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1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10"/>
          <w:kern w:val="2"/>
          <w:sz w:val="44"/>
          <w:szCs w:val="44"/>
          <w:lang w:val="en-US" w:eastAsia="zh-CN" w:bidi="ar"/>
        </w:rPr>
        <w:t>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1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"/>
        </w:rPr>
        <w:t>一、施工单位承诺按施工安全规范采取预防事故的必要措施，</w:t>
      </w:r>
      <w:r>
        <w:rPr>
          <w:rFonts w:hint="eastAsia" w:ascii="仿宋_GB2312" w:hAnsi="仿宋_GB2312" w:eastAsia="仿宋_GB2312" w:cs="仿宋_GB2312"/>
          <w:b/>
          <w:bCs/>
          <w:spacing w:val="10"/>
          <w:kern w:val="2"/>
          <w:sz w:val="32"/>
          <w:szCs w:val="32"/>
          <w:lang w:val="en-US" w:eastAsia="zh-CN" w:bidi="ar"/>
        </w:rPr>
        <w:t>并购买建筑工程一切险（含第三者责任险）</w:t>
      </w: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"/>
        </w:rPr>
        <w:t>。凡施工中发生的安全事故，由施工单位承担责任，具体负责依法支付损失赔偿费、抚恤费等相关费用，建设单位不承担责任。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"/>
        </w:rPr>
        <w:t>二、施工单位承担按照工程设计图纸和施工技术标准施工，严格按照建设单位的材料品牌备选库或等级要求使用施工材料，在施工过程中做好防噪音、防气味、防粉尘等措施，确保安全文明施工。如施工单位有违反承诺情况，一经建设单位发现，施工单位负责对已完成内容进行拆除，重新按照符合要求的材料进行施工，工期不顺延，施工单位自行承担因此而产生的费用。建设单位根据施工单位的整改情况决定是否解约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"/>
        </w:rPr>
        <w:t>三、施工单位承诺不以任何名义、形式对建设单位工作人员进行直接、间接或变相的利益输送，具体包括宴请、礼品、礼金、房产、车辆、有价证券等。如施工单位有违反承诺的情况，一经建设单位发现，立即解约并撤离现场，施工单位自行承担因此而产生的费用。建设单位向有关部门提出对施工单位依法处理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"/>
        </w:rPr>
        <w:t>四、本施工单位补充如下承诺：（内容包括但不限于响应时间、拟安排人员数量、现场管理、保修期、结算时间等）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930" w:firstLineChars="145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"/>
        </w:rPr>
        <w:t>施工单位：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2720" w:firstLineChars="800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"/>
        </w:rPr>
        <w:t>法人代表（授权委托人）：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righ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"/>
        </w:rPr>
        <w:t>2019年  月   日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80" w:lineRule="exac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10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80" w:lineRule="exac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80" w:lineRule="exac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80" w:lineRule="exac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80" w:lineRule="exac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80" w:lineRule="exac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80" w:lineRule="exac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80" w:lineRule="exac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80" w:lineRule="exac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80" w:lineRule="exac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80" w:lineRule="exac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80" w:lineRule="exact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/>
    <w:sectPr>
      <w:pgSz w:w="11906" w:h="16838"/>
      <w:pgMar w:top="2098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D0830"/>
    <w:rsid w:val="1C3472EC"/>
    <w:rsid w:val="52BD08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仿宋_GB2312" w:cs="Times New Roman"/>
      <w:spacing w:val="10"/>
      <w:kern w:val="2"/>
      <w:sz w:val="32"/>
      <w:szCs w:val="32"/>
      <w:lang w:val="en-US" w:eastAsia="zh-CN" w:bidi="ar"/>
    </w:rPr>
  </w:style>
  <w:style w:type="character" w:customStyle="1" w:styleId="5">
    <w:name w:val="16"/>
    <w:basedOn w:val="4"/>
    <w:qFormat/>
    <w:uiPriority w:val="0"/>
    <w:rPr>
      <w:rFonts w:hint="default" w:ascii="Calibri" w:hAnsi="Calibri" w:cs="Calibri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2019-12-05T12:27:00Z</dcterms:created>
  <dc:creator>余盈利</dc:creator>
  <cp:lastModifiedBy>禁止</cp:lastModifiedBy>
  <dcterms:modified xsi:type="dcterms:W3CDTF">2019-12-05T13:07:48Z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