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eastAsia" w:ascii="黑体" w:hAnsi="宋体" w:eastAsia="黑体" w:cs="黑体"/>
          <w:highlight w:val="none"/>
        </w:rPr>
      </w:pPr>
      <w:r>
        <w:rPr>
          <w:rFonts w:hint="eastAsia" w:ascii="黑体" w:hAnsi="宋体" w:eastAsia="黑体" w:cs="黑体"/>
          <w:highlight w:val="none"/>
        </w:rPr>
        <w:t>附件1</w:t>
      </w:r>
    </w:p>
    <w:p>
      <w:pPr>
        <w:spacing w:line="560" w:lineRule="exact"/>
        <w:ind w:left="1024" w:hanging="1024" w:hangingChars="300"/>
        <w:jc w:val="center"/>
        <w:rPr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深圳市2020年“帮扶救助进军营”活动综合评分表</w:t>
      </w:r>
      <w:bookmarkStart w:id="0" w:name="_GoBack"/>
      <w:bookmarkEnd w:id="0"/>
    </w:p>
    <w:tbl>
      <w:tblPr>
        <w:tblStyle w:val="3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09"/>
        <w:gridCol w:w="1442"/>
        <w:gridCol w:w="7088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  <w:jc w:val="center"/>
        </w:trPr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因素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评分内容</w:t>
            </w:r>
          </w:p>
        </w:tc>
        <w:tc>
          <w:tcPr>
            <w:tcW w:w="7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  分  标  准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（A）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20分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（20分）</w:t>
            </w:r>
          </w:p>
        </w:tc>
        <w:tc>
          <w:tcPr>
            <w:tcW w:w="70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报价得分按照低价优先法计算，即满足采购招标需求且方案报价最低的投标人报价为评标基准价，其价格分为满分，其他供应商的价格得分统一按照下列公式计算：报价得分=(评标基准价／方案报价)×20。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（B）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50分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B1、项目方案得分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（20分）</w:t>
            </w:r>
          </w:p>
        </w:tc>
        <w:tc>
          <w:tcPr>
            <w:tcW w:w="708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方案围绕《深圳市拥军优属规定》、《驻深部队官兵特殊困难救助帮扶暂行办法》制定，具有项目总体概述，根据实际情况提供针对性的设计方案，具有针对性、有侧重点，条理清晰、表述完整，准确、充分理解项目整体要求，项目需求分析内容完整、考虑周全、分析透彻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以上内容完整的基础上，根据内容的合理性进行评分：内容合理性强的评价为优得20分；内容合理性较强的评价为良得15分；内容一般合理的评价为中得10分；评价为差不得分。内容不完整按评价为差处理，不得分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B2、团队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实力得分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（20分）</w:t>
            </w:r>
          </w:p>
        </w:tc>
        <w:tc>
          <w:tcPr>
            <w:tcW w:w="708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投标单位情况及通过相关认证情况，评分内容：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1、项目负责人具备双拥活动的丰富实践经验：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本项目负责人具有过组织或参与过相关拥军活动项目的管理经验10年以上，得5分；5年以上，得3分；3年以上，得1分；3年以下不得分。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2、投标单位：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（1）投标单位业务范围涉及双拥优抚方面，得5分。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（2）投标单位本地服务能力，具有广东省或在深圳市有合法注册的单位得2分，须在投标文件中就设立的机构类型进行说明，并提供机构营业执照扫描件，原件备查，否则不得分。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（3）投标单位获得省、市颁发证书、奖项，每个得2分，满分8分。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注：要求提供相关获奖证书扫描件（原件备查）作为得分依据。具有省级非盈利组织免税资格单位优先考虑。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B3、项目重点、难点分析（10分）</w:t>
            </w:r>
          </w:p>
        </w:tc>
        <w:tc>
          <w:tcPr>
            <w:tcW w:w="708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提供符合本项目服务特点的相关重点难点分析、应对措施及相关的合理化建议。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项目重点难点分析、应对措施及相关的合理化建议内容全面、具体；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项目重点难点分析、应对措施及相关的合理化建议内容针对性强；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（3）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项目重点难点分析、应对措施及相关的合理化建议内容科学合理、可操作性强；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满足已上三项要求得10分，满足二项要求得6分，满足一项得2分，其他情况不得分。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239" w:type="dxa"/>
            <w:gridSpan w:val="3"/>
            <w:vAlign w:val="center"/>
          </w:tcPr>
          <w:p>
            <w:pPr>
              <w:spacing w:line="24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技术部分得分（B）=B1+B2+B3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商务部分（C）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30分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C1、同类项目经验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0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投标单位承担类似帮扶救助项目领域的政府购买服务经验和业绩，每个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分，满分为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注：要求提供相关项目合同关键页，也可以提供能证明得分的其它证明资料，如：项目新闻、实施方案等证明材料（原件备查）。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C2、售后服务（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0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售后服务承诺详细、具体，满足用户要求且优于其他投标人售后服务承诺，并承诺在项目实施过程中能够按照客户方的需求不断完善和改进，以满足客户方的功能需求，明确服务年限、服务及时到位的得（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分）；售后服务周到，具有较完善服务体系的得（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分）；售后服务体系不完备的得（0分）。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C3、诚信承诺（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088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在投标文件中提供售后服务和违约承诺函的得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分，没有不得分。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投标人承诺服务期满后主动办理交接手续及资料归档，得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投标人提供违约承诺（格式自定）得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分，未提供承若或承诺内容不满足要求不得分。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530" w:type="dxa"/>
            <w:gridSpan w:val="2"/>
            <w:vAlign w:val="center"/>
          </w:tcPr>
          <w:p>
            <w:pPr>
              <w:spacing w:line="240" w:lineRule="auto"/>
              <w:ind w:left="460" w:hanging="46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商务部分得分（C）=C1+C2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C3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ind w:left="520" w:hanging="520" w:hanging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036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评标总得分 Z = A + B + C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2973"/>
    <w:multiLevelType w:val="singleLevel"/>
    <w:tmpl w:val="5E5F297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2020-03-24T07:03:40Z</dcterms:created>
  <dc:creator>admin</dc:creator>
  <cp:lastModifiedBy>董克源</cp:lastModifiedBy>
  <dcterms:modified xsi:type="dcterms:W3CDTF">2020-03-24T07:04:08Z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