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ascii="黑体" w:hAnsi="宋体" w:eastAsia="黑体" w:cs="黑体"/>
        </w:rPr>
      </w:pPr>
      <w:r>
        <w:rPr>
          <w:rFonts w:hint="eastAsia" w:ascii="黑体" w:hAnsi="宋体" w:eastAsia="黑体" w:cs="黑体"/>
        </w:rPr>
        <w:t>附件1</w:t>
      </w:r>
    </w:p>
    <w:p>
      <w:pPr>
        <w:spacing w:line="560" w:lineRule="exact"/>
        <w:ind w:left="1024" w:hanging="1024" w:hangingChars="300"/>
        <w:jc w:val="center"/>
        <w:rPr>
          <w:szCs w:val="32"/>
        </w:rPr>
      </w:pPr>
      <w:r>
        <w:rPr>
          <w:rFonts w:hint="eastAsia" w:ascii="宋体" w:hAnsi="宋体" w:eastAsia="宋体" w:cs="宋体"/>
          <w:b/>
          <w:bCs/>
          <w:szCs w:val="32"/>
        </w:rPr>
        <w:t>2020年深圳“第八届军民运动会”活动综合评分表</w:t>
      </w:r>
      <w:bookmarkStart w:id="0" w:name="_GoBack"/>
      <w:bookmarkEnd w:id="0"/>
    </w:p>
    <w:tbl>
      <w:tblPr>
        <w:tblStyle w:val="3"/>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09"/>
        <w:gridCol w:w="1442"/>
        <w:gridCol w:w="708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128"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评分</w:t>
            </w:r>
          </w:p>
          <w:p>
            <w:pPr>
              <w:spacing w:line="360" w:lineRule="auto"/>
              <w:jc w:val="center"/>
              <w:rPr>
                <w:rFonts w:ascii="宋体" w:hAnsi="宋体" w:eastAsia="宋体" w:cs="宋体"/>
                <w:b/>
                <w:sz w:val="24"/>
              </w:rPr>
            </w:pPr>
            <w:r>
              <w:rPr>
                <w:rFonts w:hint="eastAsia" w:ascii="宋体" w:hAnsi="宋体" w:eastAsia="宋体" w:cs="宋体"/>
                <w:b/>
                <w:sz w:val="24"/>
              </w:rPr>
              <w:t>因素</w:t>
            </w:r>
          </w:p>
        </w:tc>
        <w:tc>
          <w:tcPr>
            <w:tcW w:w="709"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分值</w:t>
            </w:r>
          </w:p>
        </w:tc>
        <w:tc>
          <w:tcPr>
            <w:tcW w:w="1442"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评分内容</w:t>
            </w:r>
          </w:p>
        </w:tc>
        <w:tc>
          <w:tcPr>
            <w:tcW w:w="7088"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  分  标  准</w:t>
            </w:r>
          </w:p>
        </w:tc>
        <w:tc>
          <w:tcPr>
            <w:tcW w:w="811"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28" w:type="dxa"/>
            <w:vAlign w:val="center"/>
          </w:tcPr>
          <w:p>
            <w:pPr>
              <w:jc w:val="center"/>
              <w:rPr>
                <w:rFonts w:ascii="宋体" w:hAnsi="宋体" w:eastAsia="宋体" w:cs="宋体"/>
                <w:b/>
                <w:sz w:val="24"/>
              </w:rPr>
            </w:pPr>
            <w:r>
              <w:rPr>
                <w:rFonts w:hint="eastAsia" w:ascii="宋体" w:hAnsi="宋体" w:eastAsia="宋体" w:cs="宋体"/>
                <w:b/>
                <w:sz w:val="24"/>
              </w:rPr>
              <w:t>报价</w:t>
            </w:r>
          </w:p>
          <w:p>
            <w:pPr>
              <w:jc w:val="center"/>
              <w:rPr>
                <w:rFonts w:ascii="宋体" w:hAnsi="宋体" w:eastAsia="宋体" w:cs="宋体"/>
                <w:b/>
                <w:sz w:val="24"/>
              </w:rPr>
            </w:pPr>
            <w:r>
              <w:rPr>
                <w:rFonts w:hint="eastAsia" w:ascii="宋体" w:hAnsi="宋体" w:eastAsia="宋体" w:cs="宋体"/>
                <w:b/>
                <w:sz w:val="24"/>
              </w:rPr>
              <w:t>部分</w:t>
            </w:r>
          </w:p>
          <w:p>
            <w:pPr>
              <w:jc w:val="center"/>
              <w:rPr>
                <w:rFonts w:ascii="宋体" w:hAnsi="宋体" w:eastAsia="宋体" w:cs="宋体"/>
                <w:b/>
                <w:sz w:val="24"/>
              </w:rPr>
            </w:pPr>
            <w:r>
              <w:rPr>
                <w:rFonts w:hint="eastAsia" w:ascii="宋体" w:hAnsi="宋体" w:eastAsia="宋体" w:cs="宋体"/>
                <w:b/>
                <w:sz w:val="24"/>
              </w:rPr>
              <w:t>（A）</w:t>
            </w:r>
          </w:p>
        </w:tc>
        <w:tc>
          <w:tcPr>
            <w:tcW w:w="709"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20分</w:t>
            </w: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报价得分</w:t>
            </w:r>
          </w:p>
          <w:p>
            <w:pPr>
              <w:jc w:val="center"/>
              <w:rPr>
                <w:rFonts w:ascii="宋体" w:hAnsi="宋体" w:eastAsia="宋体" w:cs="宋体"/>
                <w:sz w:val="21"/>
                <w:szCs w:val="21"/>
              </w:rPr>
            </w:pPr>
            <w:r>
              <w:rPr>
                <w:rFonts w:hint="eastAsia" w:ascii="宋体" w:hAnsi="宋体" w:eastAsia="宋体" w:cs="宋体"/>
                <w:sz w:val="21"/>
                <w:szCs w:val="21"/>
              </w:rPr>
              <w:t>（20分）</w:t>
            </w:r>
          </w:p>
        </w:tc>
        <w:tc>
          <w:tcPr>
            <w:tcW w:w="7088" w:type="dxa"/>
            <w:vAlign w:val="center"/>
          </w:tcPr>
          <w:p>
            <w:pPr>
              <w:rPr>
                <w:rFonts w:ascii="宋体" w:hAnsi="宋体" w:eastAsia="宋体" w:cs="宋体"/>
                <w:sz w:val="21"/>
                <w:szCs w:val="21"/>
              </w:rPr>
            </w:pPr>
            <w:r>
              <w:rPr>
                <w:rFonts w:hint="eastAsia" w:ascii="宋体" w:hAnsi="宋体" w:eastAsia="宋体" w:cs="宋体"/>
                <w:sz w:val="21"/>
                <w:szCs w:val="21"/>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1128"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技术部分</w:t>
            </w:r>
          </w:p>
          <w:p>
            <w:pPr>
              <w:spacing w:line="360" w:lineRule="auto"/>
              <w:jc w:val="center"/>
              <w:rPr>
                <w:rFonts w:ascii="宋体" w:hAnsi="宋体" w:eastAsia="宋体" w:cs="宋体"/>
                <w:b/>
                <w:sz w:val="24"/>
              </w:rPr>
            </w:pPr>
            <w:r>
              <w:rPr>
                <w:rFonts w:hint="eastAsia" w:ascii="宋体" w:hAnsi="宋体" w:eastAsia="宋体" w:cs="宋体"/>
                <w:b/>
                <w:sz w:val="24"/>
              </w:rPr>
              <w:t>（B）</w:t>
            </w:r>
          </w:p>
        </w:tc>
        <w:tc>
          <w:tcPr>
            <w:tcW w:w="709"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50分</w:t>
            </w:r>
          </w:p>
        </w:tc>
        <w:tc>
          <w:tcPr>
            <w:tcW w:w="1442" w:type="dxa"/>
            <w:vAlign w:val="center"/>
          </w:tcPr>
          <w:p>
            <w:pPr>
              <w:rPr>
                <w:rFonts w:ascii="宋体" w:hAnsi="宋体" w:eastAsia="宋体" w:cs="宋体"/>
                <w:sz w:val="21"/>
                <w:szCs w:val="21"/>
              </w:rPr>
            </w:pPr>
            <w:r>
              <w:rPr>
                <w:rFonts w:hint="eastAsia" w:ascii="宋体" w:hAnsi="宋体" w:eastAsia="宋体" w:cs="宋体"/>
                <w:sz w:val="21"/>
                <w:szCs w:val="21"/>
              </w:rPr>
              <w:t>B1、项目方案得分</w:t>
            </w:r>
          </w:p>
          <w:p>
            <w:pPr>
              <w:jc w:val="center"/>
              <w:rPr>
                <w:rFonts w:ascii="宋体" w:hAnsi="宋体" w:eastAsia="宋体" w:cs="宋体"/>
                <w:sz w:val="21"/>
                <w:szCs w:val="21"/>
              </w:rPr>
            </w:pPr>
            <w:r>
              <w:rPr>
                <w:rFonts w:hint="eastAsia" w:ascii="宋体" w:hAnsi="宋体" w:eastAsia="宋体" w:cs="宋体"/>
                <w:sz w:val="21"/>
                <w:szCs w:val="21"/>
              </w:rPr>
              <w:t>（20分）</w:t>
            </w:r>
          </w:p>
        </w:tc>
        <w:tc>
          <w:tcPr>
            <w:tcW w:w="7088" w:type="dxa"/>
            <w:vAlign w:val="center"/>
          </w:tcPr>
          <w:p>
            <w:pPr>
              <w:jc w:val="left"/>
              <w:rPr>
                <w:rFonts w:ascii="宋体" w:hAnsi="宋体" w:eastAsia="宋体" w:cs="宋体"/>
                <w:sz w:val="21"/>
                <w:szCs w:val="21"/>
              </w:rPr>
            </w:pPr>
            <w:r>
              <w:rPr>
                <w:rFonts w:hint="eastAsia" w:ascii="宋体" w:hAnsi="宋体" w:eastAsia="宋体" w:cs="宋体"/>
                <w:sz w:val="21"/>
                <w:szCs w:val="21"/>
              </w:rPr>
              <w:t>具有项目总体概述，根据实际情况提供针对性的设计方案，具有针对性、有侧重点，条理清晰、表述完整，准确、充分理解项目整体要求，项目需求分析内容完整、考虑周全、分析透彻。</w:t>
            </w:r>
          </w:p>
          <w:p>
            <w:pPr>
              <w:jc w:val="left"/>
              <w:rPr>
                <w:rFonts w:ascii="宋体" w:hAnsi="宋体" w:eastAsia="宋体" w:cs="宋体"/>
                <w:sz w:val="21"/>
                <w:szCs w:val="21"/>
              </w:rPr>
            </w:pPr>
            <w:r>
              <w:rPr>
                <w:rFonts w:hint="eastAsia" w:ascii="宋体" w:hAnsi="宋体" w:eastAsia="宋体" w:cs="宋体"/>
                <w:sz w:val="21"/>
                <w:szCs w:val="21"/>
              </w:rPr>
              <w:t>在以上内容完整的基础上，根据内容的合理性进行评分：内容合理性强的评价为优得20分；内容合理性较强的评价为良得15分；内容一般合理的评价为中得10分；评价为差不得分。内容不完整按评价为差处理，不得分。</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709" w:type="dxa"/>
            <w:vMerge w:val="continue"/>
            <w:vAlign w:val="center"/>
          </w:tcPr>
          <w:p>
            <w:pPr>
              <w:spacing w:line="360" w:lineRule="auto"/>
              <w:jc w:val="center"/>
              <w:rPr>
                <w:rFonts w:ascii="宋体" w:hAnsi="宋体" w:eastAsia="宋体" w:cs="宋体"/>
                <w:b/>
                <w:sz w:val="24"/>
              </w:rPr>
            </w:pP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B2、团队</w:t>
            </w:r>
            <w:r>
              <w:rPr>
                <w:rFonts w:hint="eastAsia" w:ascii="宋体" w:hAnsi="宋体" w:eastAsia="宋体" w:cs="宋体"/>
                <w:kern w:val="0"/>
                <w:sz w:val="21"/>
                <w:szCs w:val="21"/>
              </w:rPr>
              <w:t>实力得分</w:t>
            </w:r>
            <w:r>
              <w:rPr>
                <w:rFonts w:hint="eastAsia" w:ascii="宋体" w:hAnsi="宋体" w:eastAsia="宋体" w:cs="宋体"/>
                <w:sz w:val="21"/>
                <w:szCs w:val="21"/>
              </w:rPr>
              <w:t>（20分）</w:t>
            </w:r>
          </w:p>
        </w:tc>
        <w:tc>
          <w:tcPr>
            <w:tcW w:w="7088" w:type="dxa"/>
            <w:vAlign w:val="center"/>
          </w:tcPr>
          <w:p>
            <w:pPr>
              <w:jc w:val="left"/>
              <w:rPr>
                <w:rFonts w:ascii="宋体" w:hAnsi="宋体" w:eastAsia="宋体" w:cs="宋体"/>
                <w:sz w:val="21"/>
                <w:szCs w:val="21"/>
              </w:rPr>
            </w:pPr>
            <w:r>
              <w:rPr>
                <w:rFonts w:hint="eastAsia" w:ascii="宋体" w:hAnsi="宋体" w:eastAsia="宋体" w:cs="宋体"/>
                <w:sz w:val="21"/>
                <w:szCs w:val="21"/>
              </w:rPr>
              <w:t>投标单位情况及通过相关认证情况，评分内容：</w:t>
            </w:r>
          </w:p>
          <w:p>
            <w:pPr>
              <w:jc w:val="left"/>
              <w:rPr>
                <w:rFonts w:ascii="宋体" w:hAnsi="宋体" w:eastAsia="宋体" w:cs="宋体"/>
                <w:sz w:val="21"/>
                <w:szCs w:val="21"/>
              </w:rPr>
            </w:pPr>
            <w:r>
              <w:rPr>
                <w:rFonts w:hint="eastAsia" w:ascii="宋体" w:hAnsi="宋体" w:eastAsia="宋体" w:cs="宋体"/>
                <w:sz w:val="21"/>
                <w:szCs w:val="21"/>
              </w:rPr>
              <w:t>1、项目负责人具备双拥活动的丰富实践经验：</w:t>
            </w:r>
          </w:p>
          <w:p>
            <w:pPr>
              <w:jc w:val="left"/>
              <w:rPr>
                <w:rFonts w:ascii="宋体" w:hAnsi="宋体" w:eastAsia="宋体" w:cs="宋体"/>
                <w:sz w:val="21"/>
                <w:szCs w:val="21"/>
              </w:rPr>
            </w:pPr>
            <w:r>
              <w:rPr>
                <w:rFonts w:hint="eastAsia" w:ascii="宋体" w:hAnsi="宋体" w:eastAsia="宋体" w:cs="宋体"/>
                <w:sz w:val="21"/>
                <w:szCs w:val="21"/>
              </w:rPr>
              <w:t>本项目负责人具有过组织或参与过相关拥军活动项目的管理经验</w:t>
            </w:r>
            <w:r>
              <w:rPr>
                <w:rFonts w:hint="eastAsia" w:ascii="宋体" w:hAnsi="宋体" w:eastAsia="宋体" w:cs="宋体"/>
                <w:sz w:val="21"/>
                <w:szCs w:val="21"/>
                <w:lang w:val="en-US" w:eastAsia="zh-CN"/>
              </w:rPr>
              <w:t>5</w:t>
            </w:r>
            <w:r>
              <w:rPr>
                <w:rFonts w:hint="eastAsia" w:ascii="宋体" w:hAnsi="宋体" w:eastAsia="宋体" w:cs="宋体"/>
                <w:sz w:val="21"/>
                <w:szCs w:val="21"/>
              </w:rPr>
              <w:t>年以上，得5分；</w:t>
            </w:r>
            <w:r>
              <w:rPr>
                <w:rFonts w:hint="eastAsia" w:ascii="宋体" w:hAnsi="宋体" w:eastAsia="宋体" w:cs="宋体"/>
                <w:sz w:val="21"/>
                <w:szCs w:val="21"/>
                <w:lang w:val="en-US" w:eastAsia="zh-CN"/>
              </w:rPr>
              <w:t>3</w:t>
            </w:r>
            <w:r>
              <w:rPr>
                <w:rFonts w:hint="eastAsia" w:ascii="宋体" w:hAnsi="宋体" w:eastAsia="宋体" w:cs="宋体"/>
                <w:sz w:val="21"/>
                <w:szCs w:val="21"/>
              </w:rPr>
              <w:t>年以上，得3分；</w:t>
            </w:r>
            <w:r>
              <w:rPr>
                <w:rFonts w:hint="eastAsia" w:ascii="宋体" w:hAnsi="宋体" w:eastAsia="宋体" w:cs="宋体"/>
                <w:sz w:val="21"/>
                <w:szCs w:val="21"/>
                <w:lang w:val="en-US" w:eastAsia="zh-CN"/>
              </w:rPr>
              <w:t>2</w:t>
            </w:r>
            <w:r>
              <w:rPr>
                <w:rFonts w:hint="eastAsia" w:ascii="宋体" w:hAnsi="宋体" w:eastAsia="宋体" w:cs="宋体"/>
                <w:sz w:val="21"/>
                <w:szCs w:val="21"/>
              </w:rPr>
              <w:t>年以上，得1分；</w:t>
            </w:r>
            <w:r>
              <w:rPr>
                <w:rFonts w:hint="eastAsia" w:ascii="宋体" w:hAnsi="宋体" w:eastAsia="宋体" w:cs="宋体"/>
                <w:sz w:val="21"/>
                <w:szCs w:val="21"/>
                <w:lang w:val="en-US" w:eastAsia="zh-CN"/>
              </w:rPr>
              <w:t>2</w:t>
            </w:r>
            <w:r>
              <w:rPr>
                <w:rFonts w:hint="eastAsia" w:ascii="宋体" w:hAnsi="宋体" w:eastAsia="宋体" w:cs="宋体"/>
                <w:sz w:val="21"/>
                <w:szCs w:val="21"/>
              </w:rPr>
              <w:t>年以下不得分。</w:t>
            </w:r>
          </w:p>
          <w:p>
            <w:pPr>
              <w:jc w:val="left"/>
              <w:rPr>
                <w:rFonts w:ascii="宋体" w:hAnsi="宋体" w:eastAsia="宋体" w:cs="宋体"/>
                <w:sz w:val="21"/>
                <w:szCs w:val="21"/>
              </w:rPr>
            </w:pPr>
            <w:r>
              <w:rPr>
                <w:rFonts w:hint="eastAsia" w:ascii="宋体" w:hAnsi="宋体" w:eastAsia="宋体" w:cs="宋体"/>
                <w:sz w:val="21"/>
                <w:szCs w:val="21"/>
              </w:rPr>
              <w:t>2、投标单位：</w:t>
            </w:r>
          </w:p>
          <w:p>
            <w:pPr>
              <w:jc w:val="left"/>
              <w:rPr>
                <w:rFonts w:ascii="宋体" w:hAnsi="宋体" w:eastAsia="宋体" w:cs="宋体"/>
                <w:sz w:val="21"/>
                <w:szCs w:val="21"/>
              </w:rPr>
            </w:pPr>
            <w:r>
              <w:rPr>
                <w:rFonts w:hint="eastAsia" w:ascii="宋体" w:hAnsi="宋体" w:eastAsia="宋体" w:cs="宋体"/>
                <w:sz w:val="21"/>
                <w:szCs w:val="21"/>
              </w:rPr>
              <w:t>（1）投标单位本地服务能力，具有广东省或在深圳市有合法注册的单位得</w:t>
            </w:r>
            <w:r>
              <w:rPr>
                <w:rFonts w:hint="eastAsia" w:ascii="宋体" w:hAnsi="宋体" w:eastAsia="宋体" w:cs="宋体"/>
                <w:sz w:val="21"/>
                <w:szCs w:val="21"/>
                <w:lang w:val="en-US" w:eastAsia="zh-CN"/>
              </w:rPr>
              <w:t>5</w:t>
            </w:r>
            <w:r>
              <w:rPr>
                <w:rFonts w:hint="eastAsia" w:ascii="宋体" w:hAnsi="宋体" w:eastAsia="宋体" w:cs="宋体"/>
                <w:sz w:val="21"/>
                <w:szCs w:val="21"/>
              </w:rPr>
              <w:t>分，须在投标文件中就设立的机构类型进行说明，并提供机构营业执照扫描件，原件备查，否则不得分。</w:t>
            </w:r>
          </w:p>
          <w:p>
            <w:r>
              <w:rPr>
                <w:rFonts w:hint="eastAsia" w:ascii="宋体" w:hAnsi="宋体" w:eastAsia="宋体" w:cs="宋体"/>
                <w:sz w:val="21"/>
                <w:szCs w:val="21"/>
                <w:lang w:val="en-US" w:eastAsia="zh-CN"/>
              </w:rPr>
              <w:t>（2）投标单位获得国家、省、市颁发关于体育活动组织类型的证书、奖项，每个得2分，满分10分。</w:t>
            </w:r>
          </w:p>
          <w:p>
            <w:pPr>
              <w:jc w:val="left"/>
              <w:rPr>
                <w:rFonts w:hint="eastAsia" w:ascii="宋体" w:hAnsi="宋体" w:eastAsia="宋体" w:cs="宋体"/>
                <w:sz w:val="21"/>
                <w:szCs w:val="21"/>
                <w:lang w:eastAsia="zh-CN"/>
              </w:rPr>
            </w:pPr>
            <w:r>
              <w:rPr>
                <w:rFonts w:hint="eastAsia" w:ascii="宋体" w:hAnsi="宋体" w:eastAsia="宋体" w:cs="宋体"/>
                <w:sz w:val="21"/>
                <w:szCs w:val="21"/>
              </w:rPr>
              <w:t>注：要求提供相关获奖证书扫描件（原件备查）作为得分依据</w:t>
            </w:r>
            <w:r>
              <w:rPr>
                <w:rFonts w:hint="eastAsia" w:ascii="宋体" w:hAnsi="宋体" w:eastAsia="宋体" w:cs="宋体"/>
                <w:sz w:val="21"/>
                <w:szCs w:val="21"/>
                <w:lang w:eastAsia="zh-CN"/>
              </w:rPr>
              <w:t>。</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709" w:type="dxa"/>
            <w:vMerge w:val="continue"/>
            <w:vAlign w:val="center"/>
          </w:tcPr>
          <w:p>
            <w:pPr>
              <w:spacing w:line="360" w:lineRule="auto"/>
              <w:jc w:val="center"/>
              <w:rPr>
                <w:rFonts w:ascii="宋体" w:hAnsi="宋体" w:eastAsia="宋体" w:cs="宋体"/>
                <w:b/>
                <w:sz w:val="24"/>
              </w:rPr>
            </w:pP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B3、项目重点、难点分析（10分）</w:t>
            </w:r>
          </w:p>
        </w:tc>
        <w:tc>
          <w:tcPr>
            <w:tcW w:w="7088" w:type="dxa"/>
            <w:vAlign w:val="center"/>
          </w:tcPr>
          <w:p>
            <w:pPr>
              <w:jc w:val="left"/>
              <w:rPr>
                <w:rFonts w:ascii="宋体" w:hAnsi="宋体" w:eastAsia="宋体" w:cs="宋体"/>
                <w:sz w:val="21"/>
                <w:szCs w:val="21"/>
              </w:rPr>
            </w:pPr>
            <w:r>
              <w:rPr>
                <w:rFonts w:hint="eastAsia" w:ascii="宋体" w:hAnsi="宋体" w:eastAsia="宋体" w:cs="宋体"/>
                <w:sz w:val="21"/>
                <w:szCs w:val="21"/>
              </w:rPr>
              <w:t>提供符合本项目服务特点的相关重点难点分析、应对措施及相关的合理化建议。</w:t>
            </w:r>
            <w:r>
              <w:rPr>
                <w:rFonts w:ascii="宋体" w:hAnsi="宋体" w:eastAsia="宋体" w:cs="宋体"/>
                <w:sz w:val="21"/>
                <w:szCs w:val="21"/>
              </w:rPr>
              <w:t>（1）</w:t>
            </w:r>
            <w:r>
              <w:rPr>
                <w:rFonts w:hint="eastAsia" w:ascii="宋体" w:hAnsi="宋体" w:eastAsia="宋体" w:cs="宋体"/>
                <w:sz w:val="21"/>
                <w:szCs w:val="21"/>
              </w:rPr>
              <w:t>项目重点难点分析、应对措施及相关的合理化建议内容全面、具体；</w:t>
            </w:r>
            <w:r>
              <w:rPr>
                <w:rFonts w:ascii="宋体" w:hAnsi="宋体" w:eastAsia="宋体" w:cs="宋体"/>
                <w:sz w:val="21"/>
                <w:szCs w:val="21"/>
              </w:rPr>
              <w:t>（2）</w:t>
            </w:r>
            <w:r>
              <w:rPr>
                <w:rFonts w:hint="eastAsia" w:ascii="宋体" w:hAnsi="宋体" w:eastAsia="宋体" w:cs="宋体"/>
                <w:sz w:val="21"/>
                <w:szCs w:val="21"/>
              </w:rPr>
              <w:t>项目重点难点分析、应对措施及相关的合理化建议内容针对性强；</w:t>
            </w:r>
            <w:r>
              <w:rPr>
                <w:rFonts w:ascii="宋体" w:hAnsi="宋体" w:eastAsia="宋体" w:cs="宋体"/>
                <w:sz w:val="21"/>
                <w:szCs w:val="21"/>
              </w:rPr>
              <w:t>（3）</w:t>
            </w:r>
            <w:r>
              <w:rPr>
                <w:rFonts w:hint="eastAsia" w:ascii="宋体" w:hAnsi="宋体" w:eastAsia="宋体" w:cs="宋体"/>
                <w:sz w:val="21"/>
                <w:szCs w:val="21"/>
              </w:rPr>
              <w:t>项目重点难点分析、应对措施及相关的合理化建议内容科学合理、可操作性强；</w:t>
            </w:r>
          </w:p>
          <w:p>
            <w:pPr>
              <w:jc w:val="left"/>
              <w:rPr>
                <w:rFonts w:ascii="宋体" w:hAnsi="宋体" w:eastAsia="宋体" w:cs="宋体"/>
                <w:sz w:val="21"/>
                <w:szCs w:val="21"/>
              </w:rPr>
            </w:pPr>
            <w:r>
              <w:rPr>
                <w:rFonts w:hint="eastAsia" w:ascii="宋体" w:hAnsi="宋体" w:eastAsia="宋体" w:cs="宋体"/>
                <w:sz w:val="21"/>
                <w:szCs w:val="21"/>
              </w:rPr>
              <w:t>满足已上三项要求得10分，满足二项要求得6分，满足一项得2分，其他情况不得分。</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9239" w:type="dxa"/>
            <w:gridSpan w:val="3"/>
            <w:vAlign w:val="center"/>
          </w:tcPr>
          <w:p>
            <w:pPr>
              <w:textAlignment w:val="baseline"/>
              <w:rPr>
                <w:rFonts w:ascii="宋体" w:hAnsi="宋体" w:eastAsia="宋体" w:cs="宋体"/>
                <w:sz w:val="21"/>
                <w:szCs w:val="21"/>
              </w:rPr>
            </w:pPr>
            <w:r>
              <w:rPr>
                <w:rFonts w:hint="eastAsia" w:ascii="宋体" w:hAnsi="宋体" w:eastAsia="宋体" w:cs="宋体"/>
                <w:sz w:val="21"/>
                <w:szCs w:val="21"/>
              </w:rPr>
              <w:t>技术部分得分（B）=B1+B2+B3</w:t>
            </w:r>
          </w:p>
        </w:tc>
        <w:tc>
          <w:tcPr>
            <w:tcW w:w="811" w:type="dxa"/>
            <w:vAlign w:val="center"/>
          </w:tcPr>
          <w:p>
            <w:pPr>
              <w:spacing w:line="360" w:lineRule="auto"/>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128"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商务部分（C）</w:t>
            </w:r>
          </w:p>
        </w:tc>
        <w:tc>
          <w:tcPr>
            <w:tcW w:w="709"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30分</w:t>
            </w: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C1、同类项目经验</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p>
        </w:tc>
        <w:tc>
          <w:tcPr>
            <w:tcW w:w="7088" w:type="dxa"/>
            <w:vAlign w:val="center"/>
          </w:tcPr>
          <w:p>
            <w:pPr>
              <w:rPr>
                <w:rFonts w:ascii="宋体" w:hAnsi="宋体" w:eastAsia="宋体" w:cs="宋体"/>
                <w:sz w:val="21"/>
                <w:szCs w:val="21"/>
              </w:rPr>
            </w:pPr>
            <w:r>
              <w:rPr>
                <w:rFonts w:hint="eastAsia" w:ascii="宋体" w:hAnsi="宋体" w:eastAsia="宋体" w:cs="宋体"/>
                <w:sz w:val="21"/>
                <w:szCs w:val="21"/>
              </w:rPr>
              <w:t>投标单位</w:t>
            </w:r>
            <w:r>
              <w:rPr>
                <w:rFonts w:hint="eastAsia" w:ascii="宋体" w:hAnsi="宋体" w:eastAsia="宋体" w:cs="宋体"/>
                <w:sz w:val="21"/>
                <w:szCs w:val="21"/>
                <w:lang w:eastAsia="zh-CN"/>
              </w:rPr>
              <w:t>承担类似体育活动项目领域的政府或企业购买服务经验和业绩，每个</w:t>
            </w:r>
            <w:r>
              <w:rPr>
                <w:rFonts w:hint="eastAsia" w:ascii="宋体" w:hAnsi="宋体" w:eastAsia="宋体" w:cs="宋体"/>
                <w:sz w:val="21"/>
                <w:szCs w:val="21"/>
                <w:lang w:val="en-US" w:eastAsia="zh-CN"/>
              </w:rPr>
              <w:t>2分，满分</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10分</w:t>
            </w:r>
            <w:r>
              <w:rPr>
                <w:rFonts w:hint="eastAsia" w:ascii="宋体" w:hAnsi="宋体" w:eastAsia="宋体" w:cs="宋体"/>
                <w:sz w:val="21"/>
                <w:szCs w:val="21"/>
              </w:rPr>
              <w:t>。</w:t>
            </w:r>
          </w:p>
          <w:p>
            <w:pPr>
              <w:rPr>
                <w:rFonts w:ascii="宋体" w:hAnsi="宋体" w:eastAsia="宋体" w:cs="宋体"/>
                <w:sz w:val="21"/>
                <w:szCs w:val="21"/>
              </w:rPr>
            </w:pPr>
            <w:r>
              <w:rPr>
                <w:rFonts w:hint="eastAsia" w:ascii="宋体" w:hAnsi="宋体" w:eastAsia="宋体" w:cs="宋体"/>
                <w:sz w:val="21"/>
                <w:szCs w:val="21"/>
              </w:rPr>
              <w:t>注：要求提供相关项目合同关键页，也可以提供能证明得分的其它证明资料，如：项目新闻、实施方案等证明材料（原件备查）。</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709" w:type="dxa"/>
            <w:vMerge w:val="continue"/>
            <w:vAlign w:val="center"/>
          </w:tcPr>
          <w:p>
            <w:pPr>
              <w:spacing w:line="360" w:lineRule="auto"/>
              <w:jc w:val="center"/>
              <w:rPr>
                <w:rFonts w:ascii="宋体" w:hAnsi="宋体" w:eastAsia="宋体" w:cs="宋体"/>
                <w:b/>
                <w:sz w:val="24"/>
              </w:rPr>
            </w:pP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C2、售后服务（</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7088" w:type="dxa"/>
            <w:vAlign w:val="center"/>
          </w:tcPr>
          <w:p>
            <w:pPr>
              <w:rPr>
                <w:rFonts w:ascii="宋体" w:hAnsi="宋体" w:eastAsia="宋体" w:cs="宋体"/>
                <w:sz w:val="21"/>
                <w:szCs w:val="21"/>
              </w:rPr>
            </w:pPr>
            <w:r>
              <w:rPr>
                <w:rFonts w:hint="eastAsia" w:ascii="宋体" w:hAnsi="宋体" w:eastAsia="宋体" w:cs="宋体"/>
                <w:sz w:val="21"/>
                <w:szCs w:val="21"/>
              </w:rPr>
              <w:t>售后服务承诺详细、具体，满足用户要求且优于其他投标人售后服务承诺，并承诺在项目实施过程中能够按照客户方的需求不断完善和改进，以满足客户方的功能需求，明确服务年限、服务及时到位</w:t>
            </w:r>
            <w:r>
              <w:rPr>
                <w:rFonts w:hint="eastAsia" w:ascii="宋体" w:hAnsi="宋体" w:eastAsia="宋体" w:cs="宋体"/>
                <w:sz w:val="21"/>
                <w:szCs w:val="21"/>
                <w:lang w:eastAsia="zh-CN"/>
              </w:rPr>
              <w:t>并在服务期满主动做好资料归档</w:t>
            </w:r>
            <w:r>
              <w:rPr>
                <w:rFonts w:hint="eastAsia" w:ascii="宋体" w:hAnsi="宋体" w:eastAsia="宋体" w:cs="宋体"/>
                <w:sz w:val="21"/>
                <w:szCs w:val="21"/>
              </w:rPr>
              <w:t>的得（</w:t>
            </w:r>
            <w:r>
              <w:rPr>
                <w:rFonts w:hint="eastAsia" w:ascii="宋体" w:hAnsi="宋体" w:eastAsia="宋体" w:cs="宋体"/>
                <w:sz w:val="21"/>
                <w:szCs w:val="21"/>
                <w:lang w:val="en-US" w:eastAsia="zh-CN"/>
              </w:rPr>
              <w:t>10</w:t>
            </w:r>
            <w:r>
              <w:rPr>
                <w:rFonts w:hint="eastAsia" w:ascii="宋体" w:hAnsi="宋体" w:eastAsia="宋体" w:cs="宋体"/>
                <w:sz w:val="21"/>
                <w:szCs w:val="21"/>
              </w:rPr>
              <w:t>分）；售后服务周到，具有较完善服务体系的得（</w:t>
            </w:r>
            <w:r>
              <w:rPr>
                <w:rFonts w:hint="eastAsia" w:ascii="宋体" w:hAnsi="宋体" w:eastAsia="宋体" w:cs="宋体"/>
                <w:sz w:val="21"/>
                <w:szCs w:val="21"/>
                <w:lang w:val="en-US" w:eastAsia="zh-CN"/>
              </w:rPr>
              <w:t>5</w:t>
            </w:r>
            <w:r>
              <w:rPr>
                <w:rFonts w:hint="eastAsia" w:ascii="宋体" w:hAnsi="宋体" w:eastAsia="宋体" w:cs="宋体"/>
                <w:sz w:val="21"/>
                <w:szCs w:val="21"/>
              </w:rPr>
              <w:t>分）；售后服务体系不完备的得（0分）。</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709" w:type="dxa"/>
            <w:vMerge w:val="continue"/>
            <w:vAlign w:val="center"/>
          </w:tcPr>
          <w:p>
            <w:pPr>
              <w:spacing w:line="360" w:lineRule="auto"/>
              <w:jc w:val="center"/>
              <w:rPr>
                <w:rFonts w:ascii="宋体" w:hAnsi="宋体" w:eastAsia="宋体" w:cs="宋体"/>
                <w:b/>
                <w:sz w:val="24"/>
              </w:rPr>
            </w:pPr>
          </w:p>
        </w:tc>
        <w:tc>
          <w:tcPr>
            <w:tcW w:w="1442" w:type="dxa"/>
            <w:vAlign w:val="center"/>
          </w:tcPr>
          <w:p>
            <w:pPr>
              <w:jc w:val="center"/>
              <w:rPr>
                <w:rFonts w:ascii="宋体" w:hAnsi="宋体" w:eastAsia="宋体" w:cs="宋体"/>
                <w:sz w:val="21"/>
                <w:szCs w:val="21"/>
              </w:rPr>
            </w:pPr>
            <w:r>
              <w:rPr>
                <w:rFonts w:hint="eastAsia" w:ascii="宋体" w:hAnsi="宋体" w:eastAsia="宋体" w:cs="宋体"/>
                <w:sz w:val="21"/>
                <w:szCs w:val="21"/>
              </w:rPr>
              <w:t>C3、诚信承诺（</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7088" w:type="dxa"/>
            <w:vAlign w:val="center"/>
          </w:tcPr>
          <w:p/>
          <w:p>
            <w:r>
              <w:rPr>
                <w:rFonts w:hint="eastAsia" w:ascii="宋体" w:hAnsi="宋体" w:eastAsia="宋体" w:cs="宋体"/>
                <w:sz w:val="21"/>
                <w:szCs w:val="21"/>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w:t>
            </w:r>
            <w:r>
              <w:rPr>
                <w:rFonts w:hint="eastAsia" w:ascii="宋体" w:hAnsi="宋体" w:eastAsia="宋体" w:cs="宋体"/>
                <w:sz w:val="21"/>
                <w:szCs w:val="21"/>
                <w:lang w:val="en-US" w:eastAsia="zh-CN"/>
              </w:rPr>
              <w:t>5</w:t>
            </w:r>
            <w:r>
              <w:rPr>
                <w:rFonts w:hint="eastAsia" w:ascii="宋体" w:hAnsi="宋体" w:eastAsia="宋体" w:cs="宋体"/>
                <w:sz w:val="21"/>
                <w:szCs w:val="21"/>
              </w:rPr>
              <w:t>分。（提供《诚信承诺函》）</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28" w:type="dxa"/>
            <w:vMerge w:val="continue"/>
            <w:vAlign w:val="center"/>
          </w:tcPr>
          <w:p>
            <w:pPr>
              <w:spacing w:line="360" w:lineRule="auto"/>
              <w:jc w:val="center"/>
              <w:rPr>
                <w:rFonts w:ascii="宋体" w:hAnsi="宋体" w:eastAsia="宋体" w:cs="宋体"/>
                <w:b/>
                <w:sz w:val="24"/>
              </w:rPr>
            </w:pPr>
          </w:p>
        </w:tc>
        <w:tc>
          <w:tcPr>
            <w:tcW w:w="709" w:type="dxa"/>
            <w:vMerge w:val="continue"/>
            <w:vAlign w:val="center"/>
          </w:tcPr>
          <w:p>
            <w:pPr>
              <w:spacing w:line="360" w:lineRule="auto"/>
              <w:jc w:val="center"/>
              <w:rPr>
                <w:rFonts w:ascii="宋体" w:hAnsi="宋体" w:eastAsia="宋体" w:cs="宋体"/>
                <w:b/>
                <w:sz w:val="24"/>
              </w:rPr>
            </w:pPr>
          </w:p>
        </w:tc>
        <w:tc>
          <w:tcPr>
            <w:tcW w:w="1442" w:type="dxa"/>
            <w:vAlign w:val="center"/>
          </w:tcPr>
          <w:p>
            <w:pPr>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C4、疫情防控（5分）</w:t>
            </w:r>
          </w:p>
        </w:tc>
        <w:tc>
          <w:tcPr>
            <w:tcW w:w="7088" w:type="dxa"/>
            <w:vAlign w:val="center"/>
          </w:tcPr>
          <w:p>
            <w:pPr>
              <w:numPr>
                <w:ilvl w:val="-1"/>
                <w:numId w:val="0"/>
              </w:numPr>
              <w:rPr>
                <w:rFonts w:hint="eastAsia" w:ascii="宋体" w:hAnsi="宋体" w:eastAsia="宋体" w:cs="宋体"/>
                <w:sz w:val="21"/>
                <w:szCs w:val="21"/>
                <w:lang w:eastAsia="zh-CN"/>
              </w:rPr>
            </w:pPr>
            <w:r>
              <w:rPr>
                <w:rFonts w:hint="eastAsia" w:ascii="宋体" w:hAnsi="宋体" w:eastAsia="宋体" w:cs="宋体"/>
                <w:sz w:val="21"/>
                <w:szCs w:val="21"/>
                <w:lang w:eastAsia="zh-CN"/>
              </w:rPr>
              <w:t>根据《深圳市政府采购支持企业复工复产共渡难关若干措施》的要求，需要制定详细疫情防控措施，</w:t>
            </w:r>
            <w:r>
              <w:rPr>
                <w:rFonts w:hint="eastAsia" w:ascii="宋体" w:hAnsi="宋体" w:eastAsia="宋体" w:cs="宋体"/>
                <w:spacing w:val="-11"/>
                <w:kern w:val="16"/>
                <w:sz w:val="21"/>
                <w:szCs w:val="21"/>
                <w:lang w:val="en-US" w:eastAsia="zh-CN"/>
              </w:rPr>
              <w:t>疫情防控重点企业此评分项中满分为3分，稳岗企业此评分项中满分为2分。具体按以下方式评分：1.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2.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811"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8" w:type="dxa"/>
            <w:vMerge w:val="continue"/>
            <w:vAlign w:val="center"/>
          </w:tcPr>
          <w:p>
            <w:pPr>
              <w:widowControl/>
              <w:spacing w:line="360" w:lineRule="auto"/>
              <w:jc w:val="center"/>
              <w:rPr>
                <w:rFonts w:ascii="宋体" w:hAnsi="宋体" w:eastAsia="宋体" w:cs="宋体"/>
                <w:b/>
                <w:sz w:val="24"/>
              </w:rPr>
            </w:pPr>
          </w:p>
        </w:tc>
        <w:tc>
          <w:tcPr>
            <w:tcW w:w="709" w:type="dxa"/>
            <w:vMerge w:val="continue"/>
            <w:vAlign w:val="center"/>
          </w:tcPr>
          <w:p>
            <w:pPr>
              <w:widowControl/>
              <w:spacing w:line="360" w:lineRule="auto"/>
              <w:jc w:val="center"/>
              <w:rPr>
                <w:rFonts w:ascii="宋体" w:hAnsi="宋体" w:eastAsia="宋体" w:cs="宋体"/>
                <w:b/>
                <w:sz w:val="24"/>
              </w:rPr>
            </w:pPr>
          </w:p>
        </w:tc>
        <w:tc>
          <w:tcPr>
            <w:tcW w:w="8530" w:type="dxa"/>
            <w:gridSpan w:val="2"/>
            <w:vAlign w:val="center"/>
          </w:tcPr>
          <w:p>
            <w:pPr>
              <w:ind w:left="460" w:hanging="460" w:hangingChars="200"/>
              <w:jc w:val="center"/>
              <w:rPr>
                <w:rFonts w:hint="default" w:ascii="宋体" w:hAnsi="宋体" w:eastAsia="宋体" w:cs="宋体"/>
                <w:sz w:val="21"/>
                <w:szCs w:val="21"/>
                <w:lang w:val="en-US" w:eastAsia="zh-CN"/>
              </w:rPr>
            </w:pPr>
            <w:r>
              <w:rPr>
                <w:rFonts w:hint="eastAsia" w:ascii="宋体" w:hAnsi="宋体" w:eastAsia="宋体" w:cs="宋体"/>
                <w:sz w:val="21"/>
                <w:szCs w:val="21"/>
              </w:rPr>
              <w:t>商务部分得分（C）=C1+C2</w:t>
            </w:r>
            <w:r>
              <w:rPr>
                <w:rFonts w:ascii="宋体" w:hAnsi="宋体" w:eastAsia="宋体" w:cs="宋体"/>
                <w:sz w:val="21"/>
                <w:szCs w:val="21"/>
              </w:rPr>
              <w:t>+</w:t>
            </w:r>
            <w:r>
              <w:rPr>
                <w:rFonts w:hint="eastAsia" w:ascii="宋体" w:hAnsi="宋体" w:eastAsia="宋体" w:cs="宋体"/>
                <w:sz w:val="21"/>
                <w:szCs w:val="21"/>
              </w:rPr>
              <w:t>C3</w:t>
            </w:r>
            <w:r>
              <w:rPr>
                <w:rFonts w:hint="eastAsia" w:ascii="宋体" w:hAnsi="宋体" w:eastAsia="宋体" w:cs="宋体"/>
                <w:sz w:val="21"/>
                <w:szCs w:val="21"/>
                <w:lang w:val="en-US" w:eastAsia="zh-CN"/>
              </w:rPr>
              <w:t>+C4</w:t>
            </w:r>
          </w:p>
        </w:tc>
        <w:tc>
          <w:tcPr>
            <w:tcW w:w="811" w:type="dxa"/>
            <w:vAlign w:val="center"/>
          </w:tcPr>
          <w:p>
            <w:pPr>
              <w:spacing w:line="360" w:lineRule="auto"/>
              <w:ind w:left="520" w:hanging="520" w:hangingChars="20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367" w:type="dxa"/>
            <w:gridSpan w:val="4"/>
            <w:vAlign w:val="center"/>
          </w:tcPr>
          <w:p>
            <w:pPr>
              <w:spacing w:line="360" w:lineRule="auto"/>
              <w:jc w:val="center"/>
              <w:rPr>
                <w:rFonts w:ascii="宋体" w:hAnsi="宋体" w:eastAsia="宋体" w:cs="宋体"/>
                <w:b/>
                <w:sz w:val="24"/>
              </w:rPr>
            </w:pPr>
            <w:r>
              <w:rPr>
                <w:rFonts w:hint="eastAsia" w:ascii="宋体" w:hAnsi="宋体" w:eastAsia="宋体" w:cs="宋体"/>
                <w:b/>
                <w:sz w:val="24"/>
              </w:rPr>
              <w:t>评标总得分 Z = A + B + C</w:t>
            </w:r>
          </w:p>
        </w:tc>
        <w:tc>
          <w:tcPr>
            <w:tcW w:w="811" w:type="dxa"/>
            <w:vAlign w:val="center"/>
          </w:tcPr>
          <w:p>
            <w:pPr>
              <w:spacing w:line="360" w:lineRule="auto"/>
              <w:jc w:val="center"/>
              <w:rPr>
                <w:rFonts w:ascii="宋体" w:hAnsi="宋体" w:eastAsia="宋体" w:cs="宋体"/>
                <w:b/>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9035C"/>
    <w:rsid w:val="3FB1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2020-09-17T02:27:00Z</dcterms:created>
  <dc:creator>Administrator</dc:creator>
  <cp:lastModifiedBy>Darcya</cp:lastModifiedBy>
  <dcterms:modified xsi:type="dcterms:W3CDTF">2020-09-17T02:39:10Z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