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宋体" w:eastAsia="黑体" w:cs="黑体"/>
          <w:sz w:val="32"/>
          <w:szCs w:val="32"/>
          <w:lang w:val="en-US" w:eastAsia="zh-CN"/>
        </w:rPr>
      </w:pPr>
      <w:r>
        <w:rPr>
          <w:rFonts w:hint="eastAsia" w:ascii="黑体" w:hAnsi="宋体" w:eastAsia="黑体" w:cs="黑体"/>
          <w:sz w:val="32"/>
          <w:szCs w:val="32"/>
        </w:rPr>
        <w:t>附件</w:t>
      </w:r>
      <w:r>
        <w:rPr>
          <w:rFonts w:hint="eastAsia" w:ascii="黑体" w:hAnsi="宋体" w:eastAsia="黑体" w:cs="黑体"/>
          <w:sz w:val="32"/>
          <w:szCs w:val="32"/>
          <w:lang w:val="en-US" w:eastAsia="zh-CN"/>
        </w:rPr>
        <w:t>2</w:t>
      </w:r>
    </w:p>
    <w:p>
      <w:pPr>
        <w:spacing w:line="720" w:lineRule="exact"/>
        <w:jc w:val="both"/>
        <w:rPr>
          <w:rFonts w:hint="eastAsia" w:ascii="方正小标宋简体" w:hAnsi="方正小标宋简体" w:eastAsia="方正小标宋简体" w:cs="方正小标宋简体"/>
          <w:kern w:val="0"/>
          <w:sz w:val="44"/>
          <w:szCs w:val="44"/>
          <w:lang w:val="en-US"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720" w:lineRule="exact"/>
        <w:ind w:left="0" w:right="0" w:firstLine="0"/>
        <w:jc w:val="center"/>
        <w:textAlignment w:val="auto"/>
        <w:rPr>
          <w:rFonts w:hint="default" w:ascii="方正小标宋简体" w:hAnsi="方正小标宋简体" w:eastAsia="方正小标宋简体" w:cs="方正小标宋简体"/>
          <w:b w:val="0"/>
          <w:bCs/>
          <w:kern w:val="0"/>
          <w:sz w:val="44"/>
          <w:szCs w:val="44"/>
          <w:lang w:val="en-US" w:eastAsia="zh-CN"/>
        </w:rPr>
      </w:pPr>
      <w:r>
        <w:rPr>
          <w:rFonts w:hint="eastAsia" w:ascii="方正小标宋简体" w:hAnsi="方正小标宋简体" w:eastAsia="方正小标宋简体" w:cs="方正小标宋简体"/>
          <w:b w:val="0"/>
          <w:bCs/>
          <w:kern w:val="0"/>
          <w:sz w:val="44"/>
          <w:szCs w:val="44"/>
          <w:lang w:val="en-US" w:eastAsia="zh-CN"/>
        </w:rPr>
        <w:t>深圳市退役军人就业创业工作</w:t>
      </w:r>
      <w:r>
        <w:rPr>
          <w:rFonts w:hint="default" w:ascii="方正小标宋简体" w:hAnsi="方正小标宋简体" w:eastAsia="方正小标宋简体" w:cs="方正小标宋简体"/>
          <w:b w:val="0"/>
          <w:bCs/>
          <w:kern w:val="0"/>
          <w:sz w:val="44"/>
          <w:szCs w:val="44"/>
          <w:lang w:val="en-US" w:eastAsia="zh-CN"/>
        </w:rPr>
        <w:t>宣传片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720" w:lineRule="exact"/>
        <w:ind w:left="0" w:right="0" w:firstLine="0"/>
        <w:jc w:val="center"/>
        <w:textAlignment w:val="auto"/>
        <w:rPr>
          <w:rFonts w:hint="eastAsia" w:ascii="方正小标宋简体" w:hAnsi="方正小标宋简体" w:eastAsia="方正小标宋简体" w:cs="方正小标宋简体"/>
          <w:b w:val="0"/>
          <w:bCs/>
          <w:color w:val="auto"/>
          <w:kern w:val="0"/>
          <w:sz w:val="44"/>
          <w:szCs w:val="44"/>
          <w:lang w:val="en-US" w:eastAsia="zh-CN"/>
        </w:rPr>
      </w:pPr>
      <w:r>
        <w:rPr>
          <w:rFonts w:hint="eastAsia" w:ascii="方正小标宋简体" w:hAnsi="方正小标宋简体" w:eastAsia="方正小标宋简体" w:cs="方正小标宋简体"/>
          <w:b w:val="0"/>
          <w:bCs/>
          <w:color w:val="auto"/>
          <w:kern w:val="0"/>
          <w:sz w:val="44"/>
          <w:szCs w:val="44"/>
          <w:lang w:val="en-US" w:eastAsia="zh-CN"/>
        </w:rPr>
        <w:t>制作项目评分表</w:t>
      </w:r>
    </w:p>
    <w:p>
      <w:pPr>
        <w:spacing w:line="560" w:lineRule="exact"/>
        <w:ind w:firstLine="420" w:firstLineChars="200"/>
        <w:rPr>
          <w:rFonts w:hint="eastAsia" w:ascii="仿宋_GB2312" w:hAnsi="仿宋_GB2312" w:cs="仿宋_GB2312"/>
          <w:color w:val="auto"/>
          <w:kern w:val="0"/>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cs="仿宋_GB2312"/>
          <w:color w:val="auto"/>
          <w:kern w:val="0"/>
          <w:sz w:val="32"/>
          <w:szCs w:val="32"/>
        </w:rPr>
      </w:pPr>
      <w:r>
        <w:rPr>
          <w:rFonts w:hint="eastAsia" w:ascii="仿宋_GB2312" w:hAnsi="仿宋_GB2312" w:eastAsia="仿宋_GB2312" w:cs="仿宋_GB2312"/>
          <w:color w:val="auto"/>
          <w:spacing w:val="0"/>
          <w:sz w:val="32"/>
          <w:szCs w:val="32"/>
          <w:shd w:val="clear" w:color="auto" w:fill="FFFFFF"/>
        </w:rPr>
        <w:t>评标方法为综合评分法，具体评分标准和规则为：从商务</w:t>
      </w:r>
      <w:r>
        <w:rPr>
          <w:rFonts w:hint="eastAsia" w:ascii="仿宋_GB2312" w:hAnsi="仿宋_GB2312" w:eastAsia="仿宋_GB2312" w:cs="仿宋_GB2312"/>
          <w:color w:val="auto"/>
          <w:spacing w:val="0"/>
          <w:sz w:val="32"/>
          <w:szCs w:val="32"/>
          <w:shd w:val="clear" w:color="auto" w:fill="FFFFFF"/>
          <w:lang w:eastAsia="zh-CN"/>
        </w:rPr>
        <w:t>、</w:t>
      </w:r>
      <w:r>
        <w:rPr>
          <w:rFonts w:hint="eastAsia" w:ascii="仿宋_GB2312" w:hAnsi="仿宋_GB2312" w:eastAsia="仿宋_GB2312" w:cs="仿宋_GB2312"/>
          <w:color w:val="auto"/>
          <w:spacing w:val="0"/>
          <w:sz w:val="32"/>
          <w:szCs w:val="32"/>
          <w:shd w:val="clear" w:color="auto" w:fill="FFFFFF"/>
        </w:rPr>
        <w:t>技术</w:t>
      </w:r>
      <w:r>
        <w:rPr>
          <w:rFonts w:hint="eastAsia" w:ascii="仿宋_GB2312" w:hAnsi="仿宋_GB2312" w:eastAsia="仿宋_GB2312" w:cs="仿宋_GB2312"/>
          <w:color w:val="auto"/>
          <w:spacing w:val="0"/>
          <w:sz w:val="32"/>
          <w:szCs w:val="32"/>
          <w:shd w:val="clear" w:color="auto" w:fill="FFFFFF"/>
          <w:lang w:val="en-US" w:eastAsia="zh-CN"/>
        </w:rPr>
        <w:t>、</w:t>
      </w:r>
      <w:r>
        <w:rPr>
          <w:rFonts w:hint="eastAsia" w:ascii="仿宋_GB2312" w:hAnsi="仿宋_GB2312" w:eastAsia="仿宋_GB2312" w:cs="仿宋_GB2312"/>
          <w:color w:val="auto"/>
          <w:spacing w:val="0"/>
          <w:sz w:val="32"/>
          <w:szCs w:val="32"/>
          <w:shd w:val="clear" w:color="auto" w:fill="FFFFFF"/>
        </w:rPr>
        <w:t>价格</w:t>
      </w:r>
      <w:r>
        <w:rPr>
          <w:rFonts w:hint="eastAsia" w:ascii="仿宋_GB2312" w:hAnsi="仿宋_GB2312" w:eastAsia="仿宋_GB2312" w:cs="仿宋_GB2312"/>
          <w:color w:val="auto"/>
          <w:spacing w:val="0"/>
          <w:sz w:val="32"/>
          <w:szCs w:val="32"/>
          <w:shd w:val="clear" w:color="auto" w:fill="FFFFFF"/>
          <w:lang w:eastAsia="zh-CN"/>
        </w:rPr>
        <w:t>、</w:t>
      </w:r>
      <w:r>
        <w:rPr>
          <w:rFonts w:hint="eastAsia" w:ascii="仿宋_GB2312" w:hAnsi="仿宋_GB2312" w:eastAsia="仿宋_GB2312" w:cs="仿宋_GB2312"/>
          <w:color w:val="auto"/>
          <w:spacing w:val="0"/>
          <w:sz w:val="32"/>
          <w:szCs w:val="32"/>
          <w:shd w:val="clear" w:color="auto" w:fill="FFFFFF"/>
          <w:lang w:val="en-US" w:eastAsia="zh-CN"/>
        </w:rPr>
        <w:t>疫情防控</w:t>
      </w:r>
      <w:r>
        <w:rPr>
          <w:rFonts w:hint="eastAsia" w:ascii="仿宋_GB2312" w:hAnsi="仿宋_GB2312" w:eastAsia="仿宋_GB2312" w:cs="仿宋_GB2312"/>
          <w:color w:val="auto"/>
          <w:spacing w:val="0"/>
          <w:sz w:val="32"/>
          <w:szCs w:val="32"/>
          <w:shd w:val="clear" w:color="auto" w:fill="FFFFFF"/>
          <w:lang w:eastAsia="zh-CN"/>
        </w:rPr>
        <w:t>四</w:t>
      </w:r>
      <w:r>
        <w:rPr>
          <w:rFonts w:hint="eastAsia" w:ascii="仿宋_GB2312" w:hAnsi="仿宋_GB2312" w:eastAsia="仿宋_GB2312" w:cs="仿宋_GB2312"/>
          <w:color w:val="auto"/>
          <w:spacing w:val="0"/>
          <w:sz w:val="32"/>
          <w:szCs w:val="32"/>
          <w:shd w:val="clear" w:color="auto" w:fill="FFFFFF"/>
        </w:rPr>
        <w:t>个</w:t>
      </w:r>
      <w:r>
        <w:rPr>
          <w:rFonts w:hint="eastAsia" w:ascii="仿宋_GB2312" w:hAnsi="仿宋_GB2312" w:eastAsia="仿宋_GB2312" w:cs="仿宋_GB2312"/>
          <w:color w:val="auto"/>
          <w:spacing w:val="0"/>
          <w:sz w:val="32"/>
          <w:szCs w:val="32"/>
          <w:shd w:val="clear" w:color="auto" w:fill="FFFFFF"/>
          <w:lang w:val="en-US" w:eastAsia="zh-CN"/>
        </w:rPr>
        <w:t>部分</w:t>
      </w:r>
      <w:r>
        <w:rPr>
          <w:rFonts w:hint="eastAsia" w:ascii="仿宋_GB2312" w:hAnsi="仿宋_GB2312" w:eastAsia="仿宋_GB2312" w:cs="仿宋_GB2312"/>
          <w:color w:val="auto"/>
          <w:spacing w:val="0"/>
          <w:sz w:val="32"/>
          <w:szCs w:val="32"/>
          <w:shd w:val="clear" w:color="auto" w:fill="FFFFFF"/>
        </w:rPr>
        <w:t>评分</w:t>
      </w:r>
      <w:r>
        <w:rPr>
          <w:rFonts w:hint="eastAsia" w:ascii="仿宋_GB2312" w:hAnsi="仿宋_GB2312" w:eastAsia="仿宋_GB2312" w:cs="仿宋_GB2312"/>
          <w:color w:val="auto"/>
          <w:spacing w:val="0"/>
          <w:sz w:val="32"/>
          <w:szCs w:val="32"/>
          <w:shd w:val="clear" w:color="auto" w:fill="FFFFFF"/>
          <w:lang w:eastAsia="zh-CN"/>
        </w:rPr>
        <w:t>，</w:t>
      </w:r>
      <w:bookmarkStart w:id="0" w:name="_GoBack"/>
      <w:bookmarkEnd w:id="0"/>
      <w:r>
        <w:rPr>
          <w:rFonts w:hint="eastAsia" w:ascii="仿宋_GB2312" w:hAnsi="仿宋_GB2312" w:eastAsia="仿宋_GB2312" w:cs="仿宋_GB2312"/>
          <w:color w:val="auto"/>
          <w:spacing w:val="0"/>
          <w:sz w:val="32"/>
          <w:szCs w:val="32"/>
          <w:shd w:val="clear" w:color="auto" w:fill="FFFFFF"/>
        </w:rPr>
        <w:t>由评标小组进行综合评分</w:t>
      </w:r>
      <w:r>
        <w:rPr>
          <w:rFonts w:hint="eastAsia" w:ascii="仿宋_GB2312" w:hAnsi="仿宋_GB2312" w:eastAsia="仿宋_GB2312" w:cs="仿宋_GB2312"/>
          <w:color w:val="auto"/>
          <w:kern w:val="0"/>
          <w:sz w:val="32"/>
          <w:szCs w:val="32"/>
        </w:rPr>
        <w:t>。</w:t>
      </w:r>
      <w:r>
        <w:rPr>
          <w:rFonts w:hint="eastAsia" w:ascii="仿宋_GB2312" w:hAnsi="仿宋_GB2312" w:cs="仿宋_GB2312"/>
          <w:color w:val="auto"/>
          <w:kern w:val="0"/>
          <w:sz w:val="32"/>
          <w:szCs w:val="32"/>
        </w:rPr>
        <w:t xml:space="preserve"> </w:t>
      </w:r>
    </w:p>
    <w:tbl>
      <w:tblPr>
        <w:tblStyle w:val="8"/>
        <w:tblpPr w:leftFromText="180" w:rightFromText="180" w:vertAnchor="text" w:horzAnchor="page" w:tblpX="1578" w:tblpY="765"/>
        <w:tblOverlap w:val="never"/>
        <w:tblW w:w="89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
        <w:gridCol w:w="1562"/>
        <w:gridCol w:w="857"/>
        <w:gridCol w:w="4956"/>
        <w:gridCol w:w="6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3311" w:type="dxa"/>
            <w:gridSpan w:val="3"/>
            <w:tcBorders>
              <w:top w:val="single" w:color="auto" w:sz="4" w:space="0"/>
              <w:left w:val="single" w:color="auto" w:sz="4" w:space="0"/>
              <w:bottom w:val="single" w:color="auto" w:sz="4" w:space="0"/>
              <w:right w:val="single" w:color="auto" w:sz="4" w:space="0"/>
            </w:tcBorders>
            <w:vAlign w:val="center"/>
          </w:tcPr>
          <w:p>
            <w:pPr>
              <w:jc w:val="left"/>
              <w:rPr>
                <w:rFonts w:hint="eastAsia" w:ascii="黑体" w:hAnsi="黑体" w:eastAsia="黑体" w:cs="黑体"/>
                <w:color w:val="auto"/>
                <w:sz w:val="28"/>
                <w:szCs w:val="28"/>
              </w:rPr>
            </w:pPr>
            <w:r>
              <w:rPr>
                <w:rFonts w:hint="eastAsia" w:ascii="黑体" w:hAnsi="黑体" w:eastAsia="黑体" w:cs="黑体"/>
                <w:color w:val="auto"/>
                <w:sz w:val="28"/>
                <w:szCs w:val="28"/>
              </w:rPr>
              <w:br w:type="page"/>
            </w:r>
            <w:r>
              <w:rPr>
                <w:rFonts w:hint="eastAsia" w:ascii="黑体" w:hAnsi="黑体" w:eastAsia="黑体" w:cs="黑体"/>
                <w:color w:val="auto"/>
                <w:sz w:val="28"/>
                <w:szCs w:val="28"/>
              </w:rPr>
              <w:t>（一）商务部分</w:t>
            </w:r>
          </w:p>
        </w:tc>
        <w:tc>
          <w:tcPr>
            <w:tcW w:w="5608"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黑体" w:hAnsi="黑体" w:eastAsia="黑体" w:cs="黑体"/>
                <w:color w:val="auto"/>
                <w:sz w:val="28"/>
                <w:szCs w:val="28"/>
              </w:rPr>
            </w:pPr>
            <w:r>
              <w:rPr>
                <w:rFonts w:hint="eastAsia" w:ascii="黑体" w:hAnsi="黑体" w:eastAsia="黑体" w:cs="黑体"/>
                <w:color w:val="auto"/>
                <w:sz w:val="28"/>
                <w:szCs w:val="28"/>
                <w:lang w:val="en-US" w:eastAsia="zh-CN"/>
              </w:rPr>
              <w:t>30</w:t>
            </w:r>
            <w:r>
              <w:rPr>
                <w:rFonts w:hint="eastAsia" w:ascii="黑体" w:hAnsi="黑体" w:eastAsia="黑体" w:cs="黑体"/>
                <w:color w:val="auto"/>
                <w:sz w:val="28"/>
                <w:szCs w:val="2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89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黑体" w:hAnsi="黑体" w:eastAsia="黑体" w:cs="黑体"/>
                <w:color w:val="auto"/>
                <w:sz w:val="20"/>
              </w:rPr>
            </w:pPr>
            <w:r>
              <w:rPr>
                <w:rFonts w:hint="eastAsia" w:ascii="黑体" w:hAnsi="黑体" w:eastAsia="黑体" w:cs="黑体"/>
                <w:color w:val="auto"/>
                <w:sz w:val="20"/>
              </w:rPr>
              <w:t>序号</w:t>
            </w:r>
          </w:p>
        </w:tc>
        <w:tc>
          <w:tcPr>
            <w:tcW w:w="156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黑体" w:hAnsi="黑体" w:eastAsia="黑体" w:cs="黑体"/>
                <w:color w:val="auto"/>
                <w:sz w:val="20"/>
              </w:rPr>
            </w:pPr>
            <w:r>
              <w:rPr>
                <w:rFonts w:hint="eastAsia" w:ascii="黑体" w:hAnsi="黑体" w:eastAsia="黑体" w:cs="黑体"/>
                <w:color w:val="auto"/>
                <w:sz w:val="20"/>
              </w:rPr>
              <w:t>评分项目</w:t>
            </w:r>
          </w:p>
        </w:tc>
        <w:tc>
          <w:tcPr>
            <w:tcW w:w="85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黑体" w:hAnsi="黑体" w:eastAsia="黑体" w:cs="黑体"/>
                <w:color w:val="auto"/>
                <w:sz w:val="20"/>
              </w:rPr>
            </w:pPr>
            <w:r>
              <w:rPr>
                <w:rFonts w:hint="eastAsia" w:ascii="黑体" w:hAnsi="黑体" w:eastAsia="黑体" w:cs="黑体"/>
                <w:color w:val="auto"/>
                <w:sz w:val="20"/>
              </w:rPr>
              <w:t>分值</w:t>
            </w:r>
          </w:p>
        </w:tc>
        <w:tc>
          <w:tcPr>
            <w:tcW w:w="495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黑体" w:hAnsi="黑体" w:eastAsia="黑体" w:cs="黑体"/>
                <w:color w:val="auto"/>
                <w:sz w:val="20"/>
              </w:rPr>
            </w:pPr>
            <w:r>
              <w:rPr>
                <w:rFonts w:hint="eastAsia" w:ascii="黑体" w:hAnsi="黑体" w:eastAsia="黑体" w:cs="黑体"/>
                <w:color w:val="auto"/>
                <w:sz w:val="20"/>
              </w:rPr>
              <w:t>评分细则</w:t>
            </w:r>
          </w:p>
        </w:tc>
        <w:tc>
          <w:tcPr>
            <w:tcW w:w="65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黑体" w:hAnsi="黑体" w:eastAsia="黑体" w:cs="黑体"/>
                <w:color w:val="auto"/>
                <w:sz w:val="20"/>
              </w:rPr>
            </w:pPr>
            <w:r>
              <w:rPr>
                <w:rFonts w:hint="eastAsia" w:ascii="黑体" w:hAnsi="黑体" w:eastAsia="黑体" w:cs="黑体"/>
                <w:color w:val="auto"/>
                <w:sz w:val="2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89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auto"/>
                <w:sz w:val="20"/>
              </w:rPr>
            </w:pPr>
            <w:r>
              <w:rPr>
                <w:rFonts w:hint="eastAsia" w:ascii="仿宋_GB2312" w:hAnsi="仿宋_GB2312" w:eastAsia="仿宋_GB2312" w:cs="仿宋_GB2312"/>
                <w:color w:val="auto"/>
                <w:sz w:val="20"/>
              </w:rPr>
              <w:t>1</w:t>
            </w:r>
          </w:p>
        </w:tc>
        <w:tc>
          <w:tcPr>
            <w:tcW w:w="156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auto"/>
                <w:sz w:val="20"/>
              </w:rPr>
            </w:pPr>
            <w:r>
              <w:rPr>
                <w:rFonts w:hint="eastAsia" w:ascii="仿宋_GB2312" w:hAnsi="仿宋_GB2312" w:eastAsia="仿宋_GB2312" w:cs="仿宋_GB2312"/>
                <w:color w:val="auto"/>
                <w:sz w:val="20"/>
              </w:rPr>
              <w:t>同类项目业绩</w:t>
            </w:r>
          </w:p>
        </w:tc>
        <w:tc>
          <w:tcPr>
            <w:tcW w:w="85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auto"/>
                <w:sz w:val="20"/>
                <w:lang w:val="en-US" w:eastAsia="zh-CN"/>
              </w:rPr>
            </w:pPr>
            <w:r>
              <w:rPr>
                <w:rFonts w:hint="eastAsia" w:ascii="仿宋_GB2312" w:hAnsi="仿宋_GB2312" w:eastAsia="仿宋_GB2312" w:cs="仿宋_GB2312"/>
                <w:color w:val="auto"/>
                <w:sz w:val="20"/>
                <w:lang w:val="en-US" w:eastAsia="zh-CN"/>
              </w:rPr>
              <w:t>20</w:t>
            </w:r>
          </w:p>
        </w:tc>
        <w:tc>
          <w:tcPr>
            <w:tcW w:w="4956" w:type="dxa"/>
            <w:tcBorders>
              <w:top w:val="single" w:color="auto" w:sz="4" w:space="0"/>
              <w:left w:val="single" w:color="auto" w:sz="4" w:space="0"/>
              <w:bottom w:val="single" w:color="auto" w:sz="4" w:space="0"/>
              <w:right w:val="single" w:color="auto" w:sz="4" w:space="0"/>
            </w:tcBorders>
            <w:vAlign w:val="center"/>
          </w:tcPr>
          <w:p>
            <w:pPr>
              <w:numPr>
                <w:ilvl w:val="0"/>
                <w:numId w:val="0"/>
              </w:numPr>
              <w:jc w:val="left"/>
              <w:rPr>
                <w:rFonts w:hint="eastAsia" w:ascii="仿宋_GB2312" w:hAnsi="仿宋_GB2312" w:eastAsia="仿宋_GB2312" w:cs="仿宋_GB2312"/>
                <w:color w:val="auto"/>
                <w:sz w:val="20"/>
                <w:szCs w:val="20"/>
                <w:lang w:eastAsia="zh-CN"/>
              </w:rPr>
            </w:pPr>
            <w:r>
              <w:rPr>
                <w:rFonts w:hint="eastAsia" w:ascii="仿宋_GB2312" w:hAnsi="仿宋_GB2312" w:eastAsia="仿宋_GB2312" w:cs="仿宋_GB2312"/>
                <w:color w:val="auto"/>
                <w:sz w:val="20"/>
                <w:szCs w:val="20"/>
              </w:rPr>
              <w:t>投标单位须有承接过市职能局、区政府、大型知名企业等相关项目经验</w:t>
            </w:r>
            <w:r>
              <w:rPr>
                <w:rFonts w:hint="eastAsia" w:ascii="仿宋_GB2312" w:hAnsi="仿宋_GB2312" w:eastAsia="仿宋_GB2312" w:cs="仿宋_GB2312"/>
                <w:color w:val="auto"/>
                <w:sz w:val="20"/>
                <w:szCs w:val="20"/>
                <w:lang w:eastAsia="zh-CN"/>
              </w:rPr>
              <w:t>。</w:t>
            </w:r>
          </w:p>
          <w:p>
            <w:pPr>
              <w:numPr>
                <w:ilvl w:val="0"/>
                <w:numId w:val="0"/>
              </w:numPr>
              <w:jc w:val="left"/>
              <w:rPr>
                <w:rFonts w:hint="eastAsia" w:ascii="仿宋_GB2312" w:hAnsi="仿宋_GB2312" w:eastAsia="仿宋_GB2312" w:cs="仿宋_GB2312"/>
                <w:color w:val="auto"/>
                <w:sz w:val="20"/>
                <w:szCs w:val="20"/>
                <w:lang w:eastAsia="zh-CN"/>
              </w:rPr>
            </w:pPr>
            <w:r>
              <w:rPr>
                <w:rFonts w:hint="eastAsia" w:ascii="仿宋_GB2312" w:hAnsi="仿宋_GB2312" w:eastAsia="仿宋_GB2312" w:cs="仿宋_GB2312"/>
                <w:color w:val="auto"/>
                <w:sz w:val="20"/>
                <w:szCs w:val="20"/>
                <w:lang w:val="en-US" w:eastAsia="zh-CN"/>
              </w:rPr>
              <w:t>（1）有7个（含7个）过往案例经验以上，得20分；</w:t>
            </w:r>
          </w:p>
          <w:p>
            <w:pPr>
              <w:numPr>
                <w:ilvl w:val="0"/>
                <w:numId w:val="0"/>
              </w:numPr>
              <w:jc w:val="left"/>
              <w:rPr>
                <w:rFonts w:hint="eastAsia" w:ascii="仿宋_GB2312" w:hAnsi="仿宋_GB2312" w:eastAsia="仿宋_GB2312" w:cs="仿宋_GB2312"/>
                <w:color w:val="auto"/>
                <w:sz w:val="20"/>
                <w:szCs w:val="20"/>
                <w:lang w:eastAsia="zh-CN"/>
              </w:rPr>
            </w:pPr>
            <w:r>
              <w:rPr>
                <w:rFonts w:hint="eastAsia" w:ascii="仿宋_GB2312" w:hAnsi="仿宋_GB2312" w:eastAsia="仿宋_GB2312" w:cs="仿宋_GB2312"/>
                <w:color w:val="auto"/>
                <w:sz w:val="20"/>
                <w:szCs w:val="20"/>
                <w:lang w:eastAsia="zh-CN"/>
              </w:rPr>
              <w:t>（</w:t>
            </w:r>
            <w:r>
              <w:rPr>
                <w:rFonts w:hint="eastAsia" w:ascii="仿宋_GB2312" w:hAnsi="仿宋_GB2312" w:eastAsia="仿宋_GB2312" w:cs="仿宋_GB2312"/>
                <w:color w:val="auto"/>
                <w:sz w:val="20"/>
                <w:szCs w:val="20"/>
                <w:lang w:val="en-US" w:eastAsia="zh-CN"/>
              </w:rPr>
              <w:t>2</w:t>
            </w:r>
            <w:r>
              <w:rPr>
                <w:rFonts w:hint="eastAsia" w:ascii="仿宋_GB2312" w:hAnsi="仿宋_GB2312" w:eastAsia="仿宋_GB2312" w:cs="仿宋_GB2312"/>
                <w:color w:val="auto"/>
                <w:sz w:val="20"/>
                <w:szCs w:val="20"/>
                <w:lang w:eastAsia="zh-CN"/>
              </w:rPr>
              <w:t>）有</w:t>
            </w:r>
            <w:r>
              <w:rPr>
                <w:rFonts w:hint="eastAsia" w:ascii="仿宋_GB2312" w:hAnsi="仿宋_GB2312" w:eastAsia="仿宋_GB2312" w:cs="仿宋_GB2312"/>
                <w:color w:val="auto"/>
                <w:sz w:val="20"/>
                <w:szCs w:val="20"/>
                <w:lang w:val="en-US" w:eastAsia="zh-CN"/>
              </w:rPr>
              <w:t>5个（含5个）过往案例经验以上，得15分；</w:t>
            </w:r>
          </w:p>
          <w:p>
            <w:pPr>
              <w:jc w:val="left"/>
              <w:rPr>
                <w:rFonts w:hint="eastAsia" w:ascii="仿宋_GB2312" w:hAnsi="仿宋_GB2312" w:eastAsia="仿宋_GB2312" w:cs="仿宋_GB2312"/>
                <w:color w:val="auto"/>
                <w:sz w:val="20"/>
                <w:szCs w:val="20"/>
                <w:lang w:val="en-US" w:eastAsia="zh-CN"/>
              </w:rPr>
            </w:pPr>
            <w:r>
              <w:rPr>
                <w:rFonts w:hint="eastAsia" w:ascii="仿宋_GB2312" w:hAnsi="仿宋_GB2312" w:eastAsia="仿宋_GB2312" w:cs="仿宋_GB2312"/>
                <w:color w:val="auto"/>
                <w:sz w:val="20"/>
                <w:szCs w:val="20"/>
                <w:lang w:val="en-US" w:eastAsia="zh-CN"/>
              </w:rPr>
              <w:t>（3）</w:t>
            </w:r>
            <w:r>
              <w:rPr>
                <w:rFonts w:hint="eastAsia" w:ascii="仿宋_GB2312" w:hAnsi="仿宋_GB2312" w:eastAsia="仿宋_GB2312" w:cs="仿宋_GB2312"/>
                <w:color w:val="auto"/>
                <w:sz w:val="20"/>
                <w:szCs w:val="20"/>
                <w:lang w:eastAsia="zh-CN"/>
              </w:rPr>
              <w:t>有</w:t>
            </w:r>
            <w:r>
              <w:rPr>
                <w:rFonts w:hint="eastAsia" w:ascii="仿宋_GB2312" w:hAnsi="仿宋_GB2312" w:eastAsia="仿宋_GB2312" w:cs="仿宋_GB2312"/>
                <w:color w:val="auto"/>
                <w:sz w:val="20"/>
                <w:szCs w:val="20"/>
                <w:lang w:val="en-US" w:eastAsia="zh-CN"/>
              </w:rPr>
              <w:t>3</w:t>
            </w:r>
            <w:r>
              <w:rPr>
                <w:rFonts w:hint="eastAsia" w:ascii="仿宋_GB2312" w:hAnsi="仿宋_GB2312" w:eastAsia="仿宋_GB2312" w:cs="仿宋_GB2312"/>
                <w:color w:val="auto"/>
                <w:sz w:val="20"/>
                <w:szCs w:val="20"/>
                <w:lang w:eastAsia="zh-CN"/>
              </w:rPr>
              <w:t>个（含</w:t>
            </w:r>
            <w:r>
              <w:rPr>
                <w:rFonts w:hint="eastAsia" w:ascii="仿宋_GB2312" w:hAnsi="仿宋_GB2312" w:eastAsia="仿宋_GB2312" w:cs="仿宋_GB2312"/>
                <w:color w:val="auto"/>
                <w:sz w:val="20"/>
                <w:szCs w:val="20"/>
                <w:lang w:val="en-US" w:eastAsia="zh-CN"/>
              </w:rPr>
              <w:t>3个</w:t>
            </w:r>
            <w:r>
              <w:rPr>
                <w:rFonts w:hint="eastAsia" w:ascii="仿宋_GB2312" w:hAnsi="仿宋_GB2312" w:eastAsia="仿宋_GB2312" w:cs="仿宋_GB2312"/>
                <w:color w:val="auto"/>
                <w:sz w:val="20"/>
                <w:szCs w:val="20"/>
                <w:lang w:eastAsia="zh-CN"/>
              </w:rPr>
              <w:t>）过往案例经验以上，得</w:t>
            </w:r>
            <w:r>
              <w:rPr>
                <w:rFonts w:hint="eastAsia" w:ascii="仿宋_GB2312" w:hAnsi="仿宋_GB2312" w:eastAsia="仿宋_GB2312" w:cs="仿宋_GB2312"/>
                <w:color w:val="auto"/>
                <w:sz w:val="20"/>
                <w:szCs w:val="20"/>
                <w:lang w:val="en-US" w:eastAsia="zh-CN"/>
              </w:rPr>
              <w:t>10分；</w:t>
            </w:r>
          </w:p>
          <w:p>
            <w:pPr>
              <w:pStyle w:val="2"/>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sz w:val="20"/>
                <w:szCs w:val="20"/>
                <w:lang w:val="en-US" w:eastAsia="zh-CN"/>
              </w:rPr>
              <w:t>（4）有1个过往案例经验以上，得5分；</w:t>
            </w:r>
          </w:p>
          <w:p>
            <w:pPr>
              <w:jc w:val="left"/>
              <w:rPr>
                <w:rFonts w:hint="eastAsia" w:ascii="仿宋_GB2312" w:hAnsi="仿宋_GB2312" w:eastAsia="仿宋_GB2312" w:cs="仿宋_GB2312"/>
                <w:color w:val="auto"/>
                <w:sz w:val="20"/>
              </w:rPr>
            </w:pPr>
            <w:r>
              <w:rPr>
                <w:rFonts w:hint="eastAsia" w:ascii="仿宋_GB2312" w:hAnsi="仿宋_GB2312" w:eastAsia="仿宋_GB2312" w:cs="仿宋_GB2312"/>
                <w:color w:val="auto"/>
                <w:sz w:val="20"/>
                <w:szCs w:val="20"/>
                <w:lang w:val="en-US" w:eastAsia="zh-CN"/>
              </w:rPr>
              <w:t>（5）</w:t>
            </w:r>
            <w:r>
              <w:rPr>
                <w:rFonts w:hint="eastAsia" w:ascii="仿宋_GB2312" w:hAnsi="仿宋_GB2312" w:eastAsia="仿宋_GB2312" w:cs="仿宋_GB2312"/>
                <w:color w:val="auto"/>
                <w:sz w:val="20"/>
                <w:szCs w:val="20"/>
                <w:lang w:eastAsia="zh-CN"/>
              </w:rPr>
              <w:t>无</w:t>
            </w:r>
            <w:r>
              <w:rPr>
                <w:rFonts w:hint="eastAsia" w:ascii="仿宋_GB2312" w:hAnsi="仿宋_GB2312" w:eastAsia="仿宋_GB2312" w:cs="仿宋_GB2312"/>
                <w:color w:val="auto"/>
                <w:sz w:val="20"/>
                <w:szCs w:val="20"/>
                <w:lang w:val="en-US" w:eastAsia="zh-CN"/>
              </w:rPr>
              <w:t>过往案例经验，不得分。</w:t>
            </w:r>
          </w:p>
          <w:p>
            <w:pPr>
              <w:jc w:val="left"/>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（投标人须提供中标通知书</w:t>
            </w:r>
            <w:r>
              <w:rPr>
                <w:rFonts w:hint="eastAsia" w:ascii="仿宋_GB2312" w:hAnsi="仿宋_GB2312" w:eastAsia="仿宋_GB2312" w:cs="仿宋_GB2312"/>
                <w:color w:val="auto"/>
                <w:sz w:val="20"/>
                <w:szCs w:val="20"/>
                <w:lang w:eastAsia="zh-CN"/>
              </w:rPr>
              <w:t>、发票</w:t>
            </w:r>
            <w:r>
              <w:rPr>
                <w:rFonts w:hint="eastAsia" w:ascii="仿宋_GB2312" w:hAnsi="仿宋_GB2312" w:eastAsia="仿宋_GB2312" w:cs="仿宋_GB2312"/>
                <w:color w:val="auto"/>
                <w:sz w:val="20"/>
                <w:szCs w:val="20"/>
              </w:rPr>
              <w:t>或合同关键页</w:t>
            </w:r>
            <w:r>
              <w:rPr>
                <w:rFonts w:hint="eastAsia" w:ascii="仿宋_GB2312" w:hAnsi="仿宋_GB2312" w:eastAsia="仿宋_GB2312" w:cs="仿宋_GB2312"/>
                <w:color w:val="auto"/>
                <w:sz w:val="20"/>
                <w:szCs w:val="20"/>
                <w:lang w:eastAsia="zh-CN"/>
              </w:rPr>
              <w:t>等相关资料</w:t>
            </w:r>
            <w:r>
              <w:rPr>
                <w:rFonts w:hint="eastAsia" w:ascii="仿宋_GB2312" w:hAnsi="仿宋_GB2312" w:eastAsia="仿宋_GB2312" w:cs="仿宋_GB2312"/>
                <w:color w:val="auto"/>
                <w:sz w:val="20"/>
                <w:szCs w:val="20"/>
              </w:rPr>
              <w:t>的复印件加盖公章）</w:t>
            </w:r>
          </w:p>
        </w:tc>
        <w:tc>
          <w:tcPr>
            <w:tcW w:w="652"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3" w:hRule="atLeast"/>
        </w:trPr>
        <w:tc>
          <w:tcPr>
            <w:tcW w:w="89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auto"/>
                <w:sz w:val="20"/>
                <w:lang w:eastAsia="zh-CN"/>
              </w:rPr>
            </w:pPr>
            <w:r>
              <w:rPr>
                <w:rFonts w:hint="eastAsia" w:ascii="仿宋_GB2312" w:hAnsi="仿宋_GB2312" w:eastAsia="仿宋_GB2312" w:cs="仿宋_GB2312"/>
                <w:color w:val="auto"/>
                <w:sz w:val="20"/>
                <w:lang w:val="en-US" w:eastAsia="zh-CN"/>
              </w:rPr>
              <w:t>2</w:t>
            </w:r>
          </w:p>
        </w:tc>
        <w:tc>
          <w:tcPr>
            <w:tcW w:w="156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auto"/>
                <w:sz w:val="28"/>
              </w:rPr>
            </w:pPr>
            <w:r>
              <w:rPr>
                <w:rFonts w:hint="eastAsia" w:ascii="仿宋_GB2312" w:hAnsi="仿宋_GB2312" w:eastAsia="仿宋_GB2312" w:cs="仿宋_GB2312"/>
                <w:color w:val="auto"/>
                <w:sz w:val="20"/>
                <w:szCs w:val="20"/>
              </w:rPr>
              <w:t>诚信情况</w:t>
            </w:r>
          </w:p>
        </w:tc>
        <w:tc>
          <w:tcPr>
            <w:tcW w:w="85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auto"/>
                <w:sz w:val="28"/>
              </w:rPr>
            </w:pPr>
            <w:r>
              <w:rPr>
                <w:rFonts w:hint="eastAsia" w:ascii="仿宋_GB2312" w:hAnsi="仿宋_GB2312" w:eastAsia="仿宋_GB2312" w:cs="仿宋_GB2312"/>
                <w:color w:val="auto"/>
                <w:sz w:val="20"/>
              </w:rPr>
              <w:t>5</w:t>
            </w:r>
          </w:p>
        </w:tc>
        <w:tc>
          <w:tcPr>
            <w:tcW w:w="4956" w:type="dxa"/>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_GB2312" w:eastAsia="仿宋_GB2312" w:cs="仿宋_GB2312"/>
                <w:color w:val="auto"/>
                <w:sz w:val="28"/>
              </w:rPr>
            </w:pPr>
            <w:r>
              <w:rPr>
                <w:rFonts w:hint="eastAsia" w:ascii="仿宋_GB2312" w:hAnsi="仿宋_GB2312" w:eastAsia="仿宋_GB2312" w:cs="仿宋_GB2312"/>
                <w:color w:val="auto"/>
                <w:sz w:val="20"/>
                <w:szCs w:val="20"/>
              </w:rPr>
              <w:t>根据《深圳市财政委员会关于印发&lt;深圳市政府采购供应商诚信管理暂行办法操作细则&gt;的通知》（深财购[2017]42号）的要求，投标人在参与政府采购活动中存在诚信相关问题且在主管部门相关处理措施实施期限内的，本项不得分，否则得满分。</w:t>
            </w:r>
          </w:p>
        </w:tc>
        <w:tc>
          <w:tcPr>
            <w:tcW w:w="652"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3" w:hRule="atLeast"/>
        </w:trPr>
        <w:tc>
          <w:tcPr>
            <w:tcW w:w="89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auto"/>
                <w:sz w:val="20"/>
                <w:lang w:eastAsia="zh-CN"/>
              </w:rPr>
            </w:pPr>
            <w:r>
              <w:rPr>
                <w:rFonts w:hint="eastAsia" w:ascii="仿宋_GB2312" w:hAnsi="仿宋_GB2312" w:eastAsia="仿宋_GB2312" w:cs="仿宋_GB2312"/>
                <w:color w:val="auto"/>
                <w:sz w:val="20"/>
                <w:lang w:val="en-US" w:eastAsia="zh-CN"/>
              </w:rPr>
              <w:t>3</w:t>
            </w:r>
          </w:p>
        </w:tc>
        <w:tc>
          <w:tcPr>
            <w:tcW w:w="156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auto"/>
                <w:sz w:val="20"/>
              </w:rPr>
            </w:pPr>
            <w:r>
              <w:rPr>
                <w:rFonts w:hint="eastAsia" w:ascii="仿宋_GB2312" w:hAnsi="仿宋_GB2312" w:eastAsia="仿宋_GB2312" w:cs="仿宋_GB2312"/>
                <w:color w:val="auto"/>
                <w:sz w:val="20"/>
              </w:rPr>
              <w:t>项目</w:t>
            </w:r>
            <w:r>
              <w:rPr>
                <w:rFonts w:hint="eastAsia" w:ascii="仿宋_GB2312" w:hAnsi="仿宋_GB2312" w:eastAsia="仿宋_GB2312" w:cs="仿宋_GB2312"/>
                <w:color w:val="auto"/>
                <w:sz w:val="20"/>
                <w:lang w:val="en-US" w:eastAsia="zh-CN"/>
              </w:rPr>
              <w:t>保密</w:t>
            </w:r>
            <w:r>
              <w:rPr>
                <w:rFonts w:hint="eastAsia" w:ascii="仿宋_GB2312" w:hAnsi="仿宋_GB2312" w:eastAsia="仿宋_GB2312" w:cs="仿宋_GB2312"/>
                <w:color w:val="auto"/>
                <w:sz w:val="20"/>
              </w:rPr>
              <w:t>服务承诺（</w:t>
            </w:r>
            <w:r>
              <w:rPr>
                <w:rFonts w:hint="eastAsia" w:ascii="仿宋_GB2312" w:hAnsi="仿宋_GB2312" w:eastAsia="仿宋_GB2312" w:cs="仿宋_GB2312"/>
                <w:color w:val="auto"/>
                <w:sz w:val="20"/>
                <w:lang w:val="en-US" w:eastAsia="zh-CN"/>
              </w:rPr>
              <w:t>5</w:t>
            </w:r>
            <w:r>
              <w:rPr>
                <w:rFonts w:hint="eastAsia" w:ascii="仿宋_GB2312" w:hAnsi="仿宋_GB2312" w:eastAsia="仿宋_GB2312" w:cs="仿宋_GB2312"/>
                <w:color w:val="auto"/>
                <w:sz w:val="20"/>
              </w:rPr>
              <w:t>分）</w:t>
            </w:r>
          </w:p>
        </w:tc>
        <w:tc>
          <w:tcPr>
            <w:tcW w:w="85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auto"/>
                <w:sz w:val="20"/>
                <w:lang w:eastAsia="zh-CN"/>
              </w:rPr>
            </w:pPr>
            <w:r>
              <w:rPr>
                <w:rFonts w:hint="eastAsia" w:ascii="仿宋_GB2312" w:hAnsi="仿宋_GB2312" w:eastAsia="仿宋_GB2312" w:cs="仿宋_GB2312"/>
                <w:color w:val="auto"/>
                <w:sz w:val="20"/>
                <w:lang w:val="en-US" w:eastAsia="zh-CN"/>
              </w:rPr>
              <w:t>5</w:t>
            </w:r>
          </w:p>
        </w:tc>
        <w:tc>
          <w:tcPr>
            <w:tcW w:w="4956" w:type="dxa"/>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_GB2312" w:eastAsia="仿宋_GB2312" w:cs="仿宋_GB2312"/>
                <w:color w:val="auto"/>
                <w:sz w:val="20"/>
                <w:lang w:val="en-US" w:eastAsia="zh-CN"/>
              </w:rPr>
            </w:pPr>
            <w:r>
              <w:rPr>
                <w:rFonts w:hint="eastAsia" w:ascii="仿宋_GB2312" w:hAnsi="仿宋_GB2312" w:eastAsia="仿宋_GB2312" w:cs="仿宋_GB2312"/>
                <w:color w:val="auto"/>
                <w:sz w:val="20"/>
                <w:szCs w:val="20"/>
              </w:rPr>
              <w:t>评审内容：在投标文件中提供</w:t>
            </w:r>
            <w:r>
              <w:rPr>
                <w:rFonts w:hint="eastAsia" w:ascii="仿宋_GB2312" w:hAnsi="仿宋_GB2312" w:eastAsia="仿宋_GB2312" w:cs="仿宋_GB2312"/>
                <w:color w:val="auto"/>
                <w:sz w:val="20"/>
                <w:szCs w:val="20"/>
                <w:lang w:val="en-US" w:eastAsia="zh-CN"/>
              </w:rPr>
              <w:t>服务期限内的保密</w:t>
            </w:r>
            <w:r>
              <w:rPr>
                <w:rFonts w:hint="eastAsia" w:ascii="仿宋_GB2312" w:hAnsi="仿宋_GB2312" w:eastAsia="仿宋_GB2312" w:cs="仿宋_GB2312"/>
                <w:color w:val="auto"/>
                <w:sz w:val="20"/>
                <w:szCs w:val="20"/>
              </w:rPr>
              <w:t>承诺的得</w:t>
            </w:r>
            <w:r>
              <w:rPr>
                <w:rFonts w:hint="eastAsia" w:ascii="仿宋_GB2312" w:hAnsi="仿宋_GB2312" w:eastAsia="仿宋_GB2312" w:cs="仿宋_GB2312"/>
                <w:color w:val="auto"/>
                <w:sz w:val="20"/>
                <w:szCs w:val="20"/>
                <w:lang w:val="en-US" w:eastAsia="zh-CN"/>
              </w:rPr>
              <w:t>5</w:t>
            </w:r>
            <w:r>
              <w:rPr>
                <w:rFonts w:hint="eastAsia" w:ascii="仿宋_GB2312" w:hAnsi="仿宋_GB2312" w:eastAsia="仿宋_GB2312" w:cs="仿宋_GB2312"/>
                <w:color w:val="auto"/>
                <w:sz w:val="20"/>
                <w:szCs w:val="20"/>
              </w:rPr>
              <w:t>分，没有不得分。</w:t>
            </w:r>
            <w:r>
              <w:rPr>
                <w:rFonts w:hint="eastAsia" w:ascii="仿宋_GB2312" w:hAnsi="仿宋_GB2312" w:eastAsia="仿宋_GB2312" w:cs="仿宋_GB2312"/>
                <w:color w:val="auto"/>
                <w:sz w:val="20"/>
                <w:szCs w:val="20"/>
                <w:lang w:eastAsia="zh-CN"/>
              </w:rPr>
              <w:t>（</w:t>
            </w:r>
            <w:r>
              <w:rPr>
                <w:rFonts w:hint="eastAsia" w:ascii="仿宋_GB2312" w:hAnsi="仿宋_GB2312" w:eastAsia="仿宋_GB2312" w:cs="仿宋_GB2312"/>
                <w:color w:val="auto"/>
                <w:sz w:val="20"/>
                <w:szCs w:val="20"/>
              </w:rPr>
              <w:t>提供</w:t>
            </w:r>
            <w:r>
              <w:rPr>
                <w:rFonts w:hint="eastAsia" w:ascii="仿宋_GB2312" w:hAnsi="仿宋_GB2312" w:eastAsia="仿宋_GB2312" w:cs="仿宋_GB2312"/>
                <w:color w:val="auto"/>
                <w:sz w:val="20"/>
                <w:szCs w:val="20"/>
                <w:lang w:val="en-US" w:eastAsia="zh-CN"/>
              </w:rPr>
              <w:t>保密</w:t>
            </w:r>
            <w:r>
              <w:rPr>
                <w:rFonts w:hint="eastAsia" w:ascii="仿宋_GB2312" w:hAnsi="仿宋_GB2312" w:eastAsia="仿宋_GB2312" w:cs="仿宋_GB2312"/>
                <w:color w:val="auto"/>
                <w:sz w:val="20"/>
                <w:szCs w:val="20"/>
              </w:rPr>
              <w:t>承诺</w:t>
            </w:r>
            <w:r>
              <w:rPr>
                <w:rFonts w:hint="eastAsia" w:ascii="仿宋_GB2312" w:hAnsi="仿宋_GB2312" w:eastAsia="仿宋_GB2312" w:cs="仿宋_GB2312"/>
                <w:color w:val="auto"/>
                <w:sz w:val="20"/>
                <w:szCs w:val="20"/>
                <w:lang w:val="en-US" w:eastAsia="zh-CN"/>
              </w:rPr>
              <w:t>函</w:t>
            </w:r>
            <w:r>
              <w:rPr>
                <w:rFonts w:hint="eastAsia" w:ascii="仿宋_GB2312" w:hAnsi="仿宋_GB2312" w:eastAsia="仿宋_GB2312" w:cs="仿宋_GB2312"/>
                <w:color w:val="auto"/>
                <w:sz w:val="20"/>
                <w:szCs w:val="20"/>
              </w:rPr>
              <w:t>作为得分依据，未提供承诺内容不满足要求不得分</w:t>
            </w:r>
            <w:r>
              <w:rPr>
                <w:rFonts w:hint="eastAsia" w:ascii="仿宋_GB2312" w:hAnsi="仿宋_GB2312" w:eastAsia="仿宋_GB2312" w:cs="仿宋_GB2312"/>
                <w:color w:val="auto"/>
                <w:sz w:val="20"/>
                <w:szCs w:val="20"/>
                <w:lang w:eastAsia="zh-CN"/>
              </w:rPr>
              <w:t>）</w:t>
            </w:r>
          </w:p>
        </w:tc>
        <w:tc>
          <w:tcPr>
            <w:tcW w:w="652"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3311"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黑体" w:hAnsi="黑体" w:eastAsia="黑体" w:cs="黑体"/>
                <w:color w:val="auto"/>
                <w:sz w:val="28"/>
              </w:rPr>
            </w:pPr>
            <w:r>
              <w:rPr>
                <w:rFonts w:hint="eastAsia" w:ascii="黑体" w:hAnsi="黑体" w:eastAsia="黑体" w:cs="黑体"/>
                <w:color w:val="auto"/>
                <w:sz w:val="28"/>
              </w:rPr>
              <w:t>（二）技术部分</w:t>
            </w:r>
          </w:p>
        </w:tc>
        <w:tc>
          <w:tcPr>
            <w:tcW w:w="5608"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黑体" w:hAnsi="黑体" w:eastAsia="黑体" w:cs="黑体"/>
                <w:color w:val="auto"/>
                <w:sz w:val="28"/>
              </w:rPr>
            </w:pPr>
            <w:r>
              <w:rPr>
                <w:rFonts w:hint="eastAsia" w:ascii="黑体" w:hAnsi="黑体" w:eastAsia="黑体" w:cs="黑体"/>
                <w:color w:val="auto"/>
                <w:sz w:val="28"/>
                <w:lang w:val="en-US" w:eastAsia="zh-CN"/>
              </w:rPr>
              <w:t>45</w:t>
            </w:r>
            <w:r>
              <w:rPr>
                <w:rFonts w:hint="eastAsia" w:ascii="黑体" w:hAnsi="黑体" w:eastAsia="黑体" w:cs="黑体"/>
                <w:color w:val="auto"/>
                <w:sz w:val="2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89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黑体" w:hAnsi="黑体" w:eastAsia="黑体" w:cs="黑体"/>
                <w:color w:val="auto"/>
                <w:sz w:val="20"/>
              </w:rPr>
            </w:pPr>
            <w:r>
              <w:rPr>
                <w:rFonts w:hint="eastAsia" w:ascii="黑体" w:hAnsi="黑体" w:eastAsia="黑体" w:cs="黑体"/>
                <w:color w:val="auto"/>
                <w:sz w:val="20"/>
              </w:rPr>
              <w:t>序号</w:t>
            </w:r>
          </w:p>
        </w:tc>
        <w:tc>
          <w:tcPr>
            <w:tcW w:w="156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黑体" w:hAnsi="黑体" w:eastAsia="黑体" w:cs="黑体"/>
                <w:color w:val="auto"/>
                <w:sz w:val="20"/>
              </w:rPr>
            </w:pPr>
            <w:r>
              <w:rPr>
                <w:rFonts w:hint="eastAsia" w:ascii="黑体" w:hAnsi="黑体" w:eastAsia="黑体" w:cs="黑体"/>
                <w:color w:val="auto"/>
                <w:sz w:val="20"/>
              </w:rPr>
              <w:t>评分项目</w:t>
            </w:r>
          </w:p>
        </w:tc>
        <w:tc>
          <w:tcPr>
            <w:tcW w:w="85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黑体" w:hAnsi="黑体" w:eastAsia="黑体" w:cs="黑体"/>
                <w:color w:val="auto"/>
                <w:sz w:val="20"/>
              </w:rPr>
            </w:pPr>
            <w:r>
              <w:rPr>
                <w:rFonts w:hint="eastAsia" w:ascii="黑体" w:hAnsi="黑体" w:eastAsia="黑体" w:cs="黑体"/>
                <w:color w:val="auto"/>
                <w:sz w:val="20"/>
              </w:rPr>
              <w:t>分值</w:t>
            </w:r>
          </w:p>
        </w:tc>
        <w:tc>
          <w:tcPr>
            <w:tcW w:w="495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黑体" w:hAnsi="黑体" w:eastAsia="黑体" w:cs="黑体"/>
                <w:color w:val="auto"/>
                <w:sz w:val="20"/>
              </w:rPr>
            </w:pPr>
            <w:r>
              <w:rPr>
                <w:rFonts w:hint="eastAsia" w:ascii="黑体" w:hAnsi="黑体" w:eastAsia="黑体" w:cs="黑体"/>
                <w:color w:val="auto"/>
                <w:sz w:val="20"/>
              </w:rPr>
              <w:t>评分细则</w:t>
            </w:r>
          </w:p>
        </w:tc>
        <w:tc>
          <w:tcPr>
            <w:tcW w:w="65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黑体" w:hAnsi="黑体" w:eastAsia="黑体" w:cs="黑体"/>
                <w:color w:val="auto"/>
                <w:sz w:val="20"/>
              </w:rPr>
            </w:pPr>
            <w:r>
              <w:rPr>
                <w:rFonts w:hint="eastAsia" w:ascii="黑体" w:hAnsi="黑体" w:eastAsia="黑体" w:cs="黑体"/>
                <w:color w:val="auto"/>
                <w:sz w:val="2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7" w:hRule="atLeast"/>
        </w:trPr>
        <w:tc>
          <w:tcPr>
            <w:tcW w:w="89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auto"/>
                <w:sz w:val="20"/>
                <w:lang w:val="en-US" w:eastAsia="zh-CN"/>
              </w:rPr>
            </w:pPr>
            <w:r>
              <w:rPr>
                <w:rFonts w:hint="eastAsia" w:ascii="仿宋_GB2312" w:hAnsi="仿宋_GB2312" w:eastAsia="仿宋_GB2312" w:cs="仿宋_GB2312"/>
                <w:color w:val="auto"/>
                <w:sz w:val="20"/>
                <w:lang w:val="en-US" w:eastAsia="zh-CN"/>
              </w:rPr>
              <w:t>1</w:t>
            </w:r>
          </w:p>
        </w:tc>
        <w:tc>
          <w:tcPr>
            <w:tcW w:w="1562"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color w:val="auto"/>
                <w:sz w:val="20"/>
              </w:rPr>
            </w:pPr>
            <w:r>
              <w:rPr>
                <w:rFonts w:hint="eastAsia" w:ascii="仿宋_GB2312" w:hAnsi="仿宋_GB2312" w:eastAsia="仿宋_GB2312" w:cs="仿宋_GB2312"/>
                <w:color w:val="auto"/>
                <w:sz w:val="20"/>
              </w:rPr>
              <w:t>项目实施方案</w:t>
            </w:r>
          </w:p>
        </w:tc>
        <w:tc>
          <w:tcPr>
            <w:tcW w:w="857"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_GB2312" w:hAnsi="仿宋_GB2312" w:eastAsia="仿宋_GB2312" w:cs="仿宋_GB2312"/>
                <w:color w:val="auto"/>
                <w:sz w:val="20"/>
                <w:lang w:val="en-US" w:eastAsia="zh-CN"/>
              </w:rPr>
            </w:pPr>
            <w:r>
              <w:rPr>
                <w:rFonts w:hint="eastAsia" w:ascii="仿宋_GB2312" w:hAnsi="仿宋_GB2312" w:eastAsia="仿宋_GB2312" w:cs="仿宋_GB2312"/>
                <w:color w:val="auto"/>
                <w:sz w:val="20"/>
                <w:lang w:val="en-US" w:eastAsia="zh-CN"/>
              </w:rPr>
              <w:t>15</w:t>
            </w:r>
          </w:p>
        </w:tc>
        <w:tc>
          <w:tcPr>
            <w:tcW w:w="4956"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color w:val="auto"/>
                <w:sz w:val="20"/>
              </w:rPr>
            </w:pPr>
            <w:r>
              <w:rPr>
                <w:rFonts w:hint="eastAsia" w:ascii="仿宋_GB2312" w:hAnsi="仿宋_GB2312" w:eastAsia="仿宋_GB2312" w:cs="仿宋_GB2312"/>
                <w:color w:val="auto"/>
                <w:sz w:val="20"/>
              </w:rPr>
              <w:t>评审内容：项目总体规划，人员的配置、维护方案与管理措施（实施方案中必须包含以上内容，否则只能评价为差）。</w:t>
            </w:r>
          </w:p>
          <w:p>
            <w:pPr>
              <w:numPr>
                <w:ilvl w:val="0"/>
                <w:numId w:val="0"/>
              </w:numPr>
              <w:rPr>
                <w:rFonts w:hint="eastAsia" w:ascii="仿宋_GB2312" w:hAnsi="仿宋_GB2312" w:eastAsia="仿宋_GB2312" w:cs="仿宋_GB2312"/>
                <w:color w:val="auto"/>
                <w:sz w:val="20"/>
              </w:rPr>
            </w:pPr>
            <w:r>
              <w:rPr>
                <w:rFonts w:hint="eastAsia" w:ascii="仿宋_GB2312" w:hAnsi="仿宋_GB2312" w:eastAsia="仿宋_GB2312" w:cs="仿宋_GB2312"/>
                <w:color w:val="auto"/>
                <w:sz w:val="20"/>
                <w:lang w:eastAsia="zh-CN"/>
              </w:rPr>
              <w:t>（</w:t>
            </w:r>
            <w:r>
              <w:rPr>
                <w:rFonts w:hint="eastAsia" w:ascii="仿宋_GB2312" w:hAnsi="仿宋_GB2312" w:eastAsia="仿宋_GB2312" w:cs="仿宋_GB2312"/>
                <w:color w:val="auto"/>
                <w:sz w:val="20"/>
                <w:lang w:val="en-US" w:eastAsia="zh-CN"/>
              </w:rPr>
              <w:t>1</w:t>
            </w:r>
            <w:r>
              <w:rPr>
                <w:rFonts w:hint="eastAsia" w:ascii="仿宋_GB2312" w:hAnsi="仿宋_GB2312" w:eastAsia="仿宋_GB2312" w:cs="仿宋_GB2312"/>
                <w:color w:val="auto"/>
                <w:sz w:val="20"/>
                <w:lang w:eastAsia="zh-CN"/>
              </w:rPr>
              <w:t>）</w:t>
            </w:r>
            <w:r>
              <w:rPr>
                <w:rFonts w:hint="eastAsia" w:ascii="仿宋_GB2312" w:hAnsi="仿宋_GB2312" w:eastAsia="仿宋_GB2312" w:cs="仿宋_GB2312"/>
                <w:color w:val="auto"/>
                <w:sz w:val="20"/>
              </w:rPr>
              <w:t>项目实施方案内容全面；</w:t>
            </w:r>
          </w:p>
          <w:p>
            <w:pPr>
              <w:numPr>
                <w:ilvl w:val="0"/>
                <w:numId w:val="0"/>
              </w:numPr>
              <w:rPr>
                <w:rFonts w:hint="eastAsia" w:ascii="仿宋_GB2312" w:hAnsi="仿宋_GB2312" w:eastAsia="仿宋_GB2312" w:cs="仿宋_GB2312"/>
                <w:color w:val="auto"/>
                <w:sz w:val="20"/>
              </w:rPr>
            </w:pPr>
            <w:r>
              <w:rPr>
                <w:rFonts w:hint="eastAsia" w:ascii="仿宋_GB2312" w:hAnsi="仿宋_GB2312" w:eastAsia="仿宋_GB2312" w:cs="仿宋_GB2312"/>
                <w:color w:val="auto"/>
                <w:sz w:val="20"/>
                <w:lang w:eastAsia="zh-CN"/>
              </w:rPr>
              <w:t>（</w:t>
            </w:r>
            <w:r>
              <w:rPr>
                <w:rFonts w:hint="eastAsia" w:ascii="仿宋_GB2312" w:hAnsi="仿宋_GB2312" w:eastAsia="仿宋_GB2312" w:cs="仿宋_GB2312"/>
                <w:color w:val="auto"/>
                <w:sz w:val="20"/>
                <w:lang w:val="en-US" w:eastAsia="zh-CN"/>
              </w:rPr>
              <w:t>2</w:t>
            </w:r>
            <w:r>
              <w:rPr>
                <w:rFonts w:hint="eastAsia" w:ascii="仿宋_GB2312" w:hAnsi="仿宋_GB2312" w:eastAsia="仿宋_GB2312" w:cs="仿宋_GB2312"/>
                <w:color w:val="auto"/>
                <w:sz w:val="20"/>
                <w:lang w:eastAsia="zh-CN"/>
              </w:rPr>
              <w:t>）</w:t>
            </w:r>
            <w:r>
              <w:rPr>
                <w:rFonts w:hint="eastAsia" w:ascii="仿宋_GB2312" w:hAnsi="仿宋_GB2312" w:eastAsia="仿宋_GB2312" w:cs="仿宋_GB2312"/>
                <w:color w:val="auto"/>
                <w:sz w:val="20"/>
              </w:rPr>
              <w:t>项目实施方案内容具体；</w:t>
            </w:r>
          </w:p>
          <w:p>
            <w:pPr>
              <w:numPr>
                <w:ilvl w:val="0"/>
                <w:numId w:val="0"/>
              </w:numPr>
              <w:rPr>
                <w:rFonts w:hint="eastAsia" w:ascii="仿宋_GB2312" w:hAnsi="仿宋_GB2312" w:eastAsia="仿宋_GB2312" w:cs="仿宋_GB2312"/>
                <w:color w:val="auto"/>
                <w:sz w:val="20"/>
              </w:rPr>
            </w:pPr>
            <w:r>
              <w:rPr>
                <w:rFonts w:hint="eastAsia" w:ascii="仿宋_GB2312" w:hAnsi="仿宋_GB2312" w:eastAsia="仿宋_GB2312" w:cs="仿宋_GB2312"/>
                <w:color w:val="auto"/>
                <w:sz w:val="20"/>
                <w:lang w:eastAsia="zh-CN"/>
              </w:rPr>
              <w:t>（</w:t>
            </w:r>
            <w:r>
              <w:rPr>
                <w:rFonts w:hint="eastAsia" w:ascii="仿宋_GB2312" w:hAnsi="仿宋_GB2312" w:eastAsia="仿宋_GB2312" w:cs="仿宋_GB2312"/>
                <w:color w:val="auto"/>
                <w:sz w:val="20"/>
                <w:lang w:val="en-US" w:eastAsia="zh-CN"/>
              </w:rPr>
              <w:t>3</w:t>
            </w:r>
            <w:r>
              <w:rPr>
                <w:rFonts w:hint="eastAsia" w:ascii="仿宋_GB2312" w:hAnsi="仿宋_GB2312" w:eastAsia="仿宋_GB2312" w:cs="仿宋_GB2312"/>
                <w:color w:val="auto"/>
                <w:sz w:val="20"/>
                <w:lang w:eastAsia="zh-CN"/>
              </w:rPr>
              <w:t>）</w:t>
            </w:r>
            <w:r>
              <w:rPr>
                <w:rFonts w:hint="eastAsia" w:ascii="仿宋_GB2312" w:hAnsi="仿宋_GB2312" w:eastAsia="仿宋_GB2312" w:cs="仿宋_GB2312"/>
                <w:color w:val="auto"/>
                <w:sz w:val="20"/>
              </w:rPr>
              <w:t>项目实施方案内容针对性；</w:t>
            </w:r>
          </w:p>
          <w:p>
            <w:pPr>
              <w:numPr>
                <w:ilvl w:val="0"/>
                <w:numId w:val="0"/>
              </w:numPr>
              <w:rPr>
                <w:rFonts w:hint="eastAsia" w:ascii="仿宋_GB2312" w:hAnsi="仿宋_GB2312" w:eastAsia="仿宋_GB2312" w:cs="仿宋_GB2312"/>
                <w:color w:val="auto"/>
                <w:sz w:val="20"/>
              </w:rPr>
            </w:pPr>
            <w:r>
              <w:rPr>
                <w:rFonts w:hint="eastAsia" w:ascii="仿宋_GB2312" w:hAnsi="仿宋_GB2312" w:eastAsia="仿宋_GB2312" w:cs="仿宋_GB2312"/>
                <w:color w:val="auto"/>
                <w:sz w:val="20"/>
                <w:lang w:eastAsia="zh-CN"/>
              </w:rPr>
              <w:t>（</w:t>
            </w:r>
            <w:r>
              <w:rPr>
                <w:rFonts w:hint="eastAsia" w:ascii="仿宋_GB2312" w:hAnsi="仿宋_GB2312" w:eastAsia="仿宋_GB2312" w:cs="仿宋_GB2312"/>
                <w:color w:val="auto"/>
                <w:sz w:val="20"/>
                <w:lang w:val="en-US" w:eastAsia="zh-CN"/>
              </w:rPr>
              <w:t>4</w:t>
            </w:r>
            <w:r>
              <w:rPr>
                <w:rFonts w:hint="eastAsia" w:ascii="仿宋_GB2312" w:hAnsi="仿宋_GB2312" w:eastAsia="仿宋_GB2312" w:cs="仿宋_GB2312"/>
                <w:color w:val="auto"/>
                <w:sz w:val="20"/>
                <w:lang w:eastAsia="zh-CN"/>
              </w:rPr>
              <w:t>）</w:t>
            </w:r>
            <w:r>
              <w:rPr>
                <w:rFonts w:hint="eastAsia" w:ascii="仿宋_GB2312" w:hAnsi="仿宋_GB2312" w:eastAsia="仿宋_GB2312" w:cs="仿宋_GB2312"/>
                <w:color w:val="auto"/>
                <w:sz w:val="20"/>
              </w:rPr>
              <w:t>项目实施方案内容科学合理；</w:t>
            </w:r>
          </w:p>
          <w:p>
            <w:pPr>
              <w:numPr>
                <w:ilvl w:val="0"/>
                <w:numId w:val="0"/>
              </w:numPr>
              <w:rPr>
                <w:rFonts w:hint="eastAsia" w:ascii="仿宋_GB2312" w:hAnsi="仿宋_GB2312" w:eastAsia="仿宋_GB2312" w:cs="仿宋_GB2312"/>
                <w:color w:val="auto"/>
                <w:sz w:val="20"/>
              </w:rPr>
            </w:pPr>
            <w:r>
              <w:rPr>
                <w:rFonts w:hint="eastAsia" w:ascii="仿宋_GB2312" w:hAnsi="仿宋_GB2312" w:eastAsia="仿宋_GB2312" w:cs="仿宋_GB2312"/>
                <w:color w:val="auto"/>
                <w:sz w:val="20"/>
                <w:lang w:eastAsia="zh-CN"/>
              </w:rPr>
              <w:t>（</w:t>
            </w:r>
            <w:r>
              <w:rPr>
                <w:rFonts w:hint="eastAsia" w:ascii="仿宋_GB2312" w:hAnsi="仿宋_GB2312" w:eastAsia="仿宋_GB2312" w:cs="仿宋_GB2312"/>
                <w:color w:val="auto"/>
                <w:sz w:val="20"/>
                <w:lang w:val="en-US" w:eastAsia="zh-CN"/>
              </w:rPr>
              <w:t>5</w:t>
            </w:r>
            <w:r>
              <w:rPr>
                <w:rFonts w:hint="eastAsia" w:ascii="仿宋_GB2312" w:hAnsi="仿宋_GB2312" w:eastAsia="仿宋_GB2312" w:cs="仿宋_GB2312"/>
                <w:color w:val="auto"/>
                <w:sz w:val="20"/>
                <w:lang w:eastAsia="zh-CN"/>
              </w:rPr>
              <w:t>）</w:t>
            </w:r>
            <w:r>
              <w:rPr>
                <w:rFonts w:hint="eastAsia" w:ascii="仿宋_GB2312" w:hAnsi="仿宋_GB2312" w:eastAsia="仿宋_GB2312" w:cs="仿宋_GB2312"/>
                <w:color w:val="auto"/>
                <w:sz w:val="20"/>
              </w:rPr>
              <w:t>项目实施方案内容可操作性强。</w:t>
            </w:r>
          </w:p>
          <w:p>
            <w:pPr>
              <w:rPr>
                <w:rFonts w:hint="eastAsia" w:ascii="仿宋_GB2312" w:hAnsi="仿宋_GB2312" w:eastAsia="仿宋_GB2312" w:cs="仿宋_GB2312"/>
                <w:color w:val="auto"/>
                <w:sz w:val="20"/>
              </w:rPr>
            </w:pPr>
            <w:r>
              <w:rPr>
                <w:rFonts w:hint="eastAsia" w:ascii="仿宋_GB2312" w:hAnsi="仿宋_GB2312" w:eastAsia="仿宋_GB2312" w:cs="仿宋_GB2312"/>
                <w:color w:val="auto"/>
                <w:sz w:val="20"/>
              </w:rPr>
              <w:t>满足以上五项要求得</w:t>
            </w:r>
            <w:r>
              <w:rPr>
                <w:rFonts w:hint="eastAsia" w:ascii="仿宋_GB2312" w:hAnsi="仿宋_GB2312" w:eastAsia="仿宋_GB2312" w:cs="仿宋_GB2312"/>
                <w:color w:val="auto"/>
                <w:sz w:val="20"/>
                <w:lang w:val="en-US" w:eastAsia="zh-CN"/>
              </w:rPr>
              <w:t>15</w:t>
            </w:r>
            <w:r>
              <w:rPr>
                <w:rFonts w:hint="eastAsia" w:ascii="仿宋_GB2312" w:hAnsi="仿宋_GB2312" w:eastAsia="仿宋_GB2312" w:cs="仿宋_GB2312"/>
                <w:color w:val="auto"/>
                <w:sz w:val="20"/>
              </w:rPr>
              <w:t>分，满足以上四项要求得1</w:t>
            </w:r>
            <w:r>
              <w:rPr>
                <w:rFonts w:hint="eastAsia" w:ascii="仿宋_GB2312" w:hAnsi="仿宋_GB2312" w:eastAsia="仿宋_GB2312" w:cs="仿宋_GB2312"/>
                <w:color w:val="auto"/>
                <w:sz w:val="20"/>
                <w:lang w:val="en-US" w:eastAsia="zh-CN"/>
              </w:rPr>
              <w:t>0</w:t>
            </w:r>
            <w:r>
              <w:rPr>
                <w:rFonts w:hint="eastAsia" w:ascii="仿宋_GB2312" w:hAnsi="仿宋_GB2312" w:eastAsia="仿宋_GB2312" w:cs="仿宋_GB2312"/>
                <w:color w:val="auto"/>
                <w:sz w:val="20"/>
              </w:rPr>
              <w:t>分，满足以上三项要求得</w:t>
            </w:r>
            <w:r>
              <w:rPr>
                <w:rFonts w:hint="eastAsia" w:ascii="仿宋_GB2312" w:hAnsi="仿宋_GB2312" w:eastAsia="仿宋_GB2312" w:cs="仿宋_GB2312"/>
                <w:color w:val="auto"/>
                <w:sz w:val="20"/>
                <w:lang w:val="en-US" w:eastAsia="zh-CN"/>
              </w:rPr>
              <w:t>5</w:t>
            </w:r>
            <w:r>
              <w:rPr>
                <w:rFonts w:hint="eastAsia" w:ascii="仿宋_GB2312" w:hAnsi="仿宋_GB2312" w:eastAsia="仿宋_GB2312" w:cs="仿宋_GB2312"/>
                <w:color w:val="auto"/>
                <w:sz w:val="20"/>
              </w:rPr>
              <w:t>分，其它情况不得分。</w:t>
            </w:r>
          </w:p>
        </w:tc>
        <w:tc>
          <w:tcPr>
            <w:tcW w:w="652"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7" w:hRule="atLeast"/>
        </w:trPr>
        <w:tc>
          <w:tcPr>
            <w:tcW w:w="892"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_GB2312" w:hAnsi="仿宋_GB2312" w:eastAsia="仿宋_GB2312" w:cs="仿宋_GB2312"/>
                <w:color w:val="auto"/>
                <w:kern w:val="2"/>
                <w:sz w:val="20"/>
                <w:szCs w:val="24"/>
                <w:lang w:val="en-US" w:eastAsia="zh-CN" w:bidi="ar-SA"/>
              </w:rPr>
            </w:pPr>
            <w:r>
              <w:rPr>
                <w:rFonts w:hint="eastAsia" w:ascii="仿宋_GB2312" w:hAnsi="仿宋_GB2312" w:eastAsia="仿宋_GB2312" w:cs="仿宋_GB2312"/>
                <w:color w:val="auto"/>
                <w:kern w:val="2"/>
                <w:sz w:val="20"/>
                <w:szCs w:val="24"/>
                <w:lang w:val="en-US" w:eastAsia="zh-CN" w:bidi="ar-SA"/>
              </w:rPr>
              <w:t>2</w:t>
            </w:r>
          </w:p>
        </w:tc>
        <w:tc>
          <w:tcPr>
            <w:tcW w:w="156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auto"/>
                <w:kern w:val="2"/>
                <w:sz w:val="20"/>
                <w:szCs w:val="24"/>
                <w:lang w:val="en-US" w:eastAsia="zh-CN" w:bidi="ar-SA"/>
              </w:rPr>
            </w:pPr>
            <w:r>
              <w:rPr>
                <w:rFonts w:hint="eastAsia" w:ascii="仿宋_GB2312" w:hAnsi="仿宋_GB2312" w:eastAsia="仿宋_GB2312" w:cs="仿宋_GB2312"/>
                <w:color w:val="auto"/>
                <w:sz w:val="20"/>
              </w:rPr>
              <w:t>项目重点、难点分析</w:t>
            </w:r>
          </w:p>
        </w:tc>
        <w:tc>
          <w:tcPr>
            <w:tcW w:w="85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auto"/>
                <w:kern w:val="2"/>
                <w:sz w:val="20"/>
                <w:szCs w:val="24"/>
                <w:lang w:val="en-US" w:eastAsia="zh-CN" w:bidi="ar-SA"/>
              </w:rPr>
            </w:pPr>
            <w:r>
              <w:rPr>
                <w:rFonts w:hint="eastAsia" w:ascii="仿宋_GB2312" w:hAnsi="仿宋_GB2312" w:eastAsia="仿宋_GB2312" w:cs="仿宋_GB2312"/>
                <w:color w:val="auto"/>
                <w:sz w:val="20"/>
              </w:rPr>
              <w:t>1</w:t>
            </w:r>
            <w:r>
              <w:rPr>
                <w:rFonts w:hint="eastAsia" w:ascii="仿宋_GB2312" w:hAnsi="仿宋_GB2312" w:eastAsia="仿宋_GB2312" w:cs="仿宋_GB2312"/>
                <w:color w:val="auto"/>
                <w:sz w:val="20"/>
                <w:lang w:val="en-US" w:eastAsia="zh-CN"/>
              </w:rPr>
              <w:t>0</w:t>
            </w:r>
          </w:p>
        </w:tc>
        <w:tc>
          <w:tcPr>
            <w:tcW w:w="4956" w:type="dxa"/>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_GB2312" w:eastAsia="仿宋_GB2312" w:cs="仿宋_GB2312"/>
                <w:color w:val="auto"/>
                <w:sz w:val="20"/>
              </w:rPr>
            </w:pPr>
            <w:r>
              <w:rPr>
                <w:rFonts w:hint="eastAsia" w:ascii="仿宋_GB2312" w:hAnsi="仿宋_GB2312" w:eastAsia="仿宋_GB2312" w:cs="仿宋_GB2312"/>
                <w:color w:val="auto"/>
                <w:sz w:val="20"/>
              </w:rPr>
              <w:t>提供符合本项目服务特点的相关重点难点分析、应对措施及相关的合理化建议。</w:t>
            </w:r>
          </w:p>
          <w:p>
            <w:pPr>
              <w:numPr>
                <w:ilvl w:val="0"/>
                <w:numId w:val="1"/>
              </w:numPr>
              <w:jc w:val="left"/>
              <w:rPr>
                <w:rFonts w:hint="eastAsia" w:ascii="仿宋_GB2312" w:hAnsi="仿宋_GB2312" w:eastAsia="仿宋_GB2312" w:cs="仿宋_GB2312"/>
                <w:color w:val="auto"/>
                <w:sz w:val="20"/>
              </w:rPr>
            </w:pPr>
            <w:r>
              <w:rPr>
                <w:rFonts w:hint="eastAsia" w:ascii="仿宋_GB2312" w:hAnsi="仿宋_GB2312" w:eastAsia="仿宋_GB2312" w:cs="仿宋_GB2312"/>
                <w:color w:val="auto"/>
                <w:sz w:val="20"/>
              </w:rPr>
              <w:t>项目重点难点分析、应对措施及相关的合理化建议内容全面、具体；</w:t>
            </w:r>
          </w:p>
          <w:p>
            <w:pPr>
              <w:jc w:val="left"/>
              <w:rPr>
                <w:rFonts w:hint="eastAsia" w:ascii="仿宋_GB2312" w:hAnsi="仿宋_GB2312" w:eastAsia="仿宋_GB2312" w:cs="仿宋_GB2312"/>
                <w:color w:val="auto"/>
                <w:sz w:val="20"/>
              </w:rPr>
            </w:pPr>
            <w:r>
              <w:rPr>
                <w:rFonts w:hint="eastAsia" w:ascii="仿宋_GB2312" w:hAnsi="仿宋_GB2312" w:eastAsia="仿宋_GB2312" w:cs="仿宋_GB2312"/>
                <w:color w:val="auto"/>
                <w:sz w:val="20"/>
              </w:rPr>
              <w:t>（2）项目重点难点分析、应对措施及相关的合理化建议内容针对性强；</w:t>
            </w:r>
          </w:p>
          <w:p>
            <w:pPr>
              <w:jc w:val="left"/>
              <w:rPr>
                <w:rFonts w:hint="eastAsia" w:ascii="仿宋_GB2312" w:hAnsi="仿宋_GB2312" w:eastAsia="仿宋_GB2312" w:cs="仿宋_GB2312"/>
                <w:color w:val="auto"/>
                <w:sz w:val="20"/>
              </w:rPr>
            </w:pPr>
            <w:r>
              <w:rPr>
                <w:rFonts w:hint="eastAsia" w:ascii="仿宋_GB2312" w:hAnsi="仿宋_GB2312" w:eastAsia="仿宋_GB2312" w:cs="仿宋_GB2312"/>
                <w:color w:val="auto"/>
                <w:sz w:val="20"/>
              </w:rPr>
              <w:t>（3）项目重点难点分析、应对措施及相关的合理化建议内容科学合理、可操作强；</w:t>
            </w:r>
          </w:p>
          <w:p>
            <w:pPr>
              <w:jc w:val="left"/>
              <w:rPr>
                <w:rFonts w:hint="eastAsia" w:ascii="仿宋_GB2312" w:hAnsi="仿宋_GB2312" w:eastAsia="仿宋_GB2312" w:cs="仿宋_GB2312"/>
                <w:color w:val="auto"/>
                <w:kern w:val="2"/>
                <w:sz w:val="20"/>
                <w:szCs w:val="24"/>
                <w:lang w:val="en-US" w:eastAsia="zh-CN" w:bidi="ar-SA"/>
              </w:rPr>
            </w:pPr>
            <w:r>
              <w:rPr>
                <w:rFonts w:hint="eastAsia" w:ascii="仿宋_GB2312" w:hAnsi="仿宋_GB2312" w:eastAsia="仿宋_GB2312" w:cs="仿宋_GB2312"/>
                <w:color w:val="auto"/>
                <w:sz w:val="20"/>
              </w:rPr>
              <w:t>满足已上三项要求得</w:t>
            </w:r>
            <w:r>
              <w:rPr>
                <w:rFonts w:hint="eastAsia" w:ascii="仿宋_GB2312" w:hAnsi="仿宋_GB2312" w:eastAsia="仿宋_GB2312" w:cs="仿宋_GB2312"/>
                <w:color w:val="auto"/>
                <w:sz w:val="20"/>
                <w:lang w:val="en-US" w:eastAsia="zh-CN"/>
              </w:rPr>
              <w:t>10</w:t>
            </w:r>
            <w:r>
              <w:rPr>
                <w:rFonts w:hint="eastAsia" w:ascii="仿宋_GB2312" w:hAnsi="仿宋_GB2312" w:eastAsia="仿宋_GB2312" w:cs="仿宋_GB2312"/>
                <w:color w:val="auto"/>
                <w:sz w:val="20"/>
              </w:rPr>
              <w:t>分，满足二项要求得</w:t>
            </w:r>
            <w:r>
              <w:rPr>
                <w:rFonts w:hint="eastAsia" w:ascii="仿宋_GB2312" w:hAnsi="仿宋_GB2312" w:eastAsia="仿宋_GB2312" w:cs="仿宋_GB2312"/>
                <w:color w:val="auto"/>
                <w:sz w:val="20"/>
                <w:lang w:val="en-US" w:eastAsia="zh-CN"/>
              </w:rPr>
              <w:t>6</w:t>
            </w:r>
            <w:r>
              <w:rPr>
                <w:rFonts w:hint="eastAsia" w:ascii="仿宋_GB2312" w:hAnsi="仿宋_GB2312" w:eastAsia="仿宋_GB2312" w:cs="仿宋_GB2312"/>
                <w:color w:val="auto"/>
                <w:sz w:val="20"/>
              </w:rPr>
              <w:t>分，满足一项得</w:t>
            </w:r>
            <w:r>
              <w:rPr>
                <w:rFonts w:hint="eastAsia" w:ascii="仿宋_GB2312" w:hAnsi="仿宋_GB2312" w:eastAsia="仿宋_GB2312" w:cs="仿宋_GB2312"/>
                <w:color w:val="auto"/>
                <w:sz w:val="20"/>
                <w:lang w:val="en-US" w:eastAsia="zh-CN"/>
              </w:rPr>
              <w:t>3</w:t>
            </w:r>
            <w:r>
              <w:rPr>
                <w:rFonts w:hint="eastAsia" w:ascii="仿宋_GB2312" w:hAnsi="仿宋_GB2312" w:eastAsia="仿宋_GB2312" w:cs="仿宋_GB2312"/>
                <w:color w:val="auto"/>
                <w:sz w:val="20"/>
              </w:rPr>
              <w:t>分，其他情况不得分。</w:t>
            </w:r>
          </w:p>
        </w:tc>
        <w:tc>
          <w:tcPr>
            <w:tcW w:w="652"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kern w:val="2"/>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2" w:hRule="atLeast"/>
        </w:trPr>
        <w:tc>
          <w:tcPr>
            <w:tcW w:w="892"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_GB2312" w:hAnsi="仿宋_GB2312" w:eastAsia="仿宋_GB2312" w:cs="仿宋_GB2312"/>
                <w:color w:val="auto"/>
                <w:sz w:val="20"/>
                <w:lang w:val="en-US" w:eastAsia="zh-CN"/>
              </w:rPr>
            </w:pPr>
            <w:r>
              <w:rPr>
                <w:rFonts w:hint="eastAsia" w:ascii="仿宋_GB2312" w:hAnsi="仿宋_GB2312" w:eastAsia="仿宋_GB2312" w:cs="仿宋_GB2312"/>
                <w:color w:val="auto"/>
                <w:sz w:val="20"/>
                <w:lang w:val="en-US" w:eastAsia="zh-CN"/>
              </w:rPr>
              <w:t>3</w:t>
            </w:r>
          </w:p>
        </w:tc>
        <w:tc>
          <w:tcPr>
            <w:tcW w:w="156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auto"/>
                <w:sz w:val="20"/>
                <w:lang w:eastAsia="zh-CN"/>
              </w:rPr>
            </w:pPr>
            <w:r>
              <w:rPr>
                <w:rFonts w:hint="eastAsia" w:ascii="仿宋_GB2312" w:hAnsi="仿宋_GB2312" w:eastAsia="仿宋_GB2312" w:cs="仿宋_GB2312"/>
                <w:color w:val="auto"/>
                <w:sz w:val="20"/>
                <w:szCs w:val="20"/>
                <w:lang w:eastAsia="zh-CN"/>
              </w:rPr>
              <w:t>项目负责人</w:t>
            </w:r>
          </w:p>
        </w:tc>
        <w:tc>
          <w:tcPr>
            <w:tcW w:w="857"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_GB2312" w:hAnsi="仿宋_GB2312" w:eastAsia="仿宋_GB2312" w:cs="仿宋_GB2312"/>
                <w:color w:val="auto"/>
                <w:sz w:val="20"/>
                <w:lang w:val="en-US" w:eastAsia="zh-CN"/>
              </w:rPr>
            </w:pPr>
            <w:r>
              <w:rPr>
                <w:rFonts w:hint="eastAsia" w:ascii="仿宋_GB2312" w:hAnsi="仿宋_GB2312" w:eastAsia="仿宋_GB2312" w:cs="仿宋_GB2312"/>
                <w:color w:val="auto"/>
                <w:sz w:val="20"/>
                <w:lang w:val="en-US" w:eastAsia="zh-CN"/>
              </w:rPr>
              <w:t>10</w:t>
            </w:r>
          </w:p>
        </w:tc>
        <w:tc>
          <w:tcPr>
            <w:tcW w:w="4956" w:type="dxa"/>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_GB2312" w:eastAsia="仿宋_GB2312" w:cs="仿宋_GB2312"/>
                <w:color w:val="auto"/>
                <w:sz w:val="20"/>
              </w:rPr>
            </w:pPr>
            <w:r>
              <w:rPr>
                <w:rFonts w:hint="eastAsia" w:ascii="仿宋_GB2312" w:hAnsi="仿宋_GB2312" w:eastAsia="仿宋_GB2312" w:cs="仿宋_GB2312"/>
                <w:color w:val="auto"/>
                <w:sz w:val="20"/>
              </w:rPr>
              <w:t>评审内容：</w:t>
            </w:r>
          </w:p>
          <w:p>
            <w:pPr>
              <w:numPr>
                <w:ilvl w:val="0"/>
                <w:numId w:val="2"/>
              </w:numPr>
              <w:jc w:val="left"/>
              <w:rPr>
                <w:rFonts w:hint="eastAsia" w:ascii="仿宋_GB2312" w:hAnsi="仿宋_GB2312" w:eastAsia="仿宋_GB2312" w:cs="仿宋_GB2312"/>
                <w:color w:val="auto"/>
                <w:sz w:val="20"/>
              </w:rPr>
            </w:pPr>
            <w:r>
              <w:rPr>
                <w:rFonts w:hint="eastAsia" w:ascii="仿宋_GB2312" w:hAnsi="仿宋_GB2312" w:eastAsia="仿宋_GB2312" w:cs="仿宋_GB2312"/>
                <w:color w:val="auto"/>
                <w:sz w:val="20"/>
              </w:rPr>
              <w:t>项目负责人具有电视台</w:t>
            </w:r>
            <w:r>
              <w:rPr>
                <w:rFonts w:hint="eastAsia" w:ascii="仿宋_GB2312" w:hAnsi="仿宋_GB2312" w:eastAsia="仿宋_GB2312" w:cs="仿宋_GB2312"/>
                <w:color w:val="auto"/>
                <w:sz w:val="20"/>
                <w:lang w:eastAsia="zh-CN"/>
              </w:rPr>
              <w:t>、影视制作</w:t>
            </w:r>
            <w:r>
              <w:rPr>
                <w:rFonts w:hint="eastAsia" w:ascii="仿宋_GB2312" w:hAnsi="仿宋_GB2312" w:eastAsia="仿宋_GB2312" w:cs="仿宋_GB2312"/>
                <w:color w:val="auto"/>
                <w:sz w:val="20"/>
              </w:rPr>
              <w:t>从业</w:t>
            </w:r>
            <w:r>
              <w:rPr>
                <w:rFonts w:hint="eastAsia" w:ascii="仿宋_GB2312" w:hAnsi="仿宋_GB2312" w:eastAsia="仿宋_GB2312" w:cs="仿宋_GB2312"/>
                <w:color w:val="auto"/>
                <w:sz w:val="20"/>
                <w:lang w:eastAsia="zh-CN"/>
              </w:rPr>
              <w:t>相关</w:t>
            </w:r>
            <w:r>
              <w:rPr>
                <w:rFonts w:hint="eastAsia" w:ascii="仿宋_GB2312" w:hAnsi="仿宋_GB2312" w:eastAsia="仿宋_GB2312" w:cs="仿宋_GB2312"/>
                <w:color w:val="auto"/>
                <w:sz w:val="20"/>
              </w:rPr>
              <w:t>经验；</w:t>
            </w:r>
          </w:p>
          <w:p>
            <w:pPr>
              <w:numPr>
                <w:ilvl w:val="0"/>
                <w:numId w:val="2"/>
              </w:numPr>
              <w:jc w:val="left"/>
              <w:rPr>
                <w:rFonts w:hint="eastAsia" w:ascii="仿宋_GB2312" w:hAnsi="仿宋_GB2312" w:eastAsia="仿宋_GB2312" w:cs="仿宋_GB2312"/>
                <w:color w:val="auto"/>
                <w:sz w:val="20"/>
              </w:rPr>
            </w:pPr>
            <w:r>
              <w:rPr>
                <w:rFonts w:hint="eastAsia" w:ascii="仿宋_GB2312" w:hAnsi="仿宋_GB2312" w:eastAsia="仿宋_GB2312" w:cs="仿宋_GB2312"/>
                <w:color w:val="auto"/>
                <w:sz w:val="20"/>
                <w:lang w:val="en-US" w:eastAsia="zh-CN"/>
              </w:rPr>
              <w:t>项目负责人本科或以上学历影视编导与制作相关专业毕业。</w:t>
            </w:r>
          </w:p>
          <w:p>
            <w:pPr>
              <w:numPr>
                <w:ilvl w:val="0"/>
                <w:numId w:val="0"/>
              </w:numPr>
              <w:jc w:val="left"/>
              <w:rPr>
                <w:rFonts w:hint="eastAsia" w:ascii="仿宋_GB2312" w:hAnsi="仿宋_GB2312" w:eastAsia="仿宋_GB2312" w:cs="仿宋_GB2312"/>
                <w:color w:val="auto"/>
                <w:sz w:val="20"/>
                <w:lang w:eastAsia="zh-CN"/>
              </w:rPr>
            </w:pPr>
            <w:r>
              <w:rPr>
                <w:rFonts w:hint="eastAsia" w:ascii="仿宋_GB2312" w:hAnsi="仿宋_GB2312" w:eastAsia="仿宋_GB2312" w:cs="仿宋_GB2312"/>
                <w:color w:val="auto"/>
                <w:sz w:val="20"/>
                <w:lang w:eastAsia="zh-CN"/>
              </w:rPr>
              <w:t>满足以上二项要求得</w:t>
            </w:r>
            <w:r>
              <w:rPr>
                <w:rFonts w:hint="eastAsia" w:ascii="仿宋_GB2312" w:hAnsi="仿宋_GB2312" w:eastAsia="仿宋_GB2312" w:cs="仿宋_GB2312"/>
                <w:color w:val="auto"/>
                <w:sz w:val="20"/>
                <w:lang w:val="en-US" w:eastAsia="zh-CN"/>
              </w:rPr>
              <w:t>10分，满足以上一项要求得5分，其他情况不得分，</w:t>
            </w:r>
            <w:r>
              <w:rPr>
                <w:rFonts w:hint="eastAsia" w:ascii="仿宋_GB2312" w:hAnsi="仿宋_GB2312" w:eastAsia="仿宋_GB2312" w:cs="仿宋_GB2312"/>
                <w:color w:val="auto"/>
                <w:sz w:val="20"/>
              </w:rPr>
              <w:t>相</w:t>
            </w:r>
            <w:r>
              <w:rPr>
                <w:rFonts w:hint="eastAsia" w:ascii="仿宋_GB2312" w:hAnsi="仿宋_GB2312" w:eastAsia="仿宋_GB2312" w:cs="仿宋_GB2312"/>
                <w:color w:val="auto"/>
                <w:sz w:val="20"/>
                <w:lang w:eastAsia="zh-CN"/>
              </w:rPr>
              <w:t>关证明文件：提供项目负责人相关证明材料复印件加盖投标单位公章。</w:t>
            </w:r>
          </w:p>
        </w:tc>
        <w:tc>
          <w:tcPr>
            <w:tcW w:w="652"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2" w:hRule="atLeast"/>
        </w:trPr>
        <w:tc>
          <w:tcPr>
            <w:tcW w:w="892"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_GB2312" w:hAnsi="仿宋_GB2312" w:eastAsia="仿宋_GB2312" w:cs="仿宋_GB2312"/>
                <w:color w:val="auto"/>
                <w:sz w:val="20"/>
                <w:lang w:val="en-US" w:eastAsia="zh-CN"/>
              </w:rPr>
            </w:pPr>
            <w:r>
              <w:rPr>
                <w:rFonts w:hint="eastAsia" w:ascii="仿宋_GB2312" w:hAnsi="仿宋_GB2312" w:eastAsia="仿宋_GB2312" w:cs="仿宋_GB2312"/>
                <w:color w:val="auto"/>
                <w:sz w:val="20"/>
                <w:lang w:val="en-US" w:eastAsia="zh-CN"/>
              </w:rPr>
              <w:t>4</w:t>
            </w:r>
          </w:p>
        </w:tc>
        <w:tc>
          <w:tcPr>
            <w:tcW w:w="156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auto"/>
                <w:sz w:val="20"/>
                <w:szCs w:val="20"/>
                <w:lang w:eastAsia="zh-CN"/>
              </w:rPr>
            </w:pPr>
            <w:r>
              <w:rPr>
                <w:rFonts w:hint="eastAsia" w:ascii="仿宋_GB2312" w:hAnsi="仿宋_GB2312" w:eastAsia="仿宋_GB2312" w:cs="仿宋_GB2312"/>
                <w:color w:val="auto"/>
                <w:sz w:val="20"/>
                <w:szCs w:val="20"/>
                <w:lang w:eastAsia="zh-CN"/>
              </w:rPr>
              <w:t>团队能力</w:t>
            </w:r>
          </w:p>
        </w:tc>
        <w:tc>
          <w:tcPr>
            <w:tcW w:w="857"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_GB2312" w:hAnsi="仿宋_GB2312" w:eastAsia="仿宋_GB2312" w:cs="仿宋_GB2312"/>
                <w:color w:val="auto"/>
                <w:sz w:val="20"/>
                <w:lang w:val="en-US" w:eastAsia="zh-CN"/>
              </w:rPr>
            </w:pPr>
            <w:r>
              <w:rPr>
                <w:rFonts w:hint="eastAsia" w:ascii="仿宋_GB2312" w:hAnsi="仿宋_GB2312" w:eastAsia="仿宋_GB2312" w:cs="仿宋_GB2312"/>
                <w:color w:val="auto"/>
                <w:sz w:val="20"/>
                <w:lang w:val="en-US" w:eastAsia="zh-CN"/>
              </w:rPr>
              <w:t>10</w:t>
            </w:r>
          </w:p>
        </w:tc>
        <w:tc>
          <w:tcPr>
            <w:tcW w:w="4956" w:type="dxa"/>
            <w:tcBorders>
              <w:top w:val="single" w:color="auto" w:sz="4" w:space="0"/>
              <w:left w:val="single" w:color="auto" w:sz="4" w:space="0"/>
              <w:bottom w:val="single" w:color="auto" w:sz="4" w:space="0"/>
              <w:right w:val="single" w:color="auto" w:sz="4" w:space="0"/>
            </w:tcBorders>
            <w:vAlign w:val="center"/>
          </w:tcPr>
          <w:p>
            <w:pPr>
              <w:numPr>
                <w:ilvl w:val="0"/>
                <w:numId w:val="0"/>
              </w:numPr>
              <w:jc w:val="left"/>
              <w:rPr>
                <w:rFonts w:hint="eastAsia" w:ascii="仿宋_GB2312" w:hAnsi="仿宋_GB2312" w:eastAsia="仿宋_GB2312" w:cs="仿宋_GB2312"/>
                <w:color w:val="auto"/>
                <w:sz w:val="20"/>
              </w:rPr>
            </w:pPr>
            <w:r>
              <w:rPr>
                <w:rFonts w:hint="eastAsia" w:ascii="仿宋_GB2312" w:hAnsi="仿宋_GB2312" w:eastAsia="仿宋_GB2312" w:cs="仿宋_GB2312"/>
                <w:color w:val="auto"/>
                <w:sz w:val="20"/>
              </w:rPr>
              <w:t>评审内容：</w:t>
            </w:r>
          </w:p>
          <w:p>
            <w:pPr>
              <w:numPr>
                <w:ilvl w:val="0"/>
                <w:numId w:val="0"/>
              </w:numPr>
              <w:jc w:val="left"/>
              <w:rPr>
                <w:rFonts w:hint="eastAsia" w:ascii="仿宋_GB2312" w:hAnsi="仿宋_GB2312" w:eastAsia="仿宋_GB2312" w:cs="仿宋_GB2312"/>
                <w:color w:val="auto"/>
                <w:sz w:val="20"/>
              </w:rPr>
            </w:pPr>
            <w:r>
              <w:rPr>
                <w:rFonts w:hint="eastAsia" w:ascii="仿宋_GB2312" w:hAnsi="仿宋_GB2312" w:eastAsia="仿宋_GB2312" w:cs="仿宋_GB2312"/>
                <w:color w:val="auto"/>
                <w:sz w:val="20"/>
              </w:rPr>
              <w:t>（1）项目执行团队核心成员具有3年宣传片及微电影制作经验的，得</w:t>
            </w:r>
            <w:r>
              <w:rPr>
                <w:rFonts w:hint="eastAsia" w:ascii="仿宋_GB2312" w:hAnsi="仿宋_GB2312" w:eastAsia="仿宋_GB2312" w:cs="仿宋_GB2312"/>
                <w:color w:val="auto"/>
                <w:sz w:val="20"/>
                <w:lang w:val="en-US" w:eastAsia="zh-CN"/>
              </w:rPr>
              <w:t>10</w:t>
            </w:r>
            <w:r>
              <w:rPr>
                <w:rFonts w:hint="eastAsia" w:ascii="仿宋_GB2312" w:hAnsi="仿宋_GB2312" w:eastAsia="仿宋_GB2312" w:cs="仿宋_GB2312"/>
                <w:color w:val="auto"/>
                <w:sz w:val="20"/>
              </w:rPr>
              <w:t>分；</w:t>
            </w:r>
          </w:p>
          <w:p>
            <w:pPr>
              <w:numPr>
                <w:ilvl w:val="0"/>
                <w:numId w:val="0"/>
              </w:numPr>
              <w:jc w:val="left"/>
              <w:rPr>
                <w:rFonts w:hint="eastAsia" w:ascii="仿宋_GB2312" w:hAnsi="仿宋_GB2312" w:eastAsia="仿宋_GB2312" w:cs="仿宋_GB2312"/>
                <w:color w:val="auto"/>
                <w:sz w:val="20"/>
              </w:rPr>
            </w:pPr>
            <w:r>
              <w:rPr>
                <w:rFonts w:hint="eastAsia" w:ascii="仿宋_GB2312" w:hAnsi="仿宋_GB2312" w:eastAsia="仿宋_GB2312" w:cs="仿宋_GB2312"/>
                <w:color w:val="auto"/>
                <w:sz w:val="20"/>
              </w:rPr>
              <w:t>（2）项目执行团队核心成员具有2年宣传片及微电影制作经验的，得</w:t>
            </w:r>
            <w:r>
              <w:rPr>
                <w:rFonts w:hint="eastAsia" w:ascii="仿宋_GB2312" w:hAnsi="仿宋_GB2312" w:eastAsia="仿宋_GB2312" w:cs="仿宋_GB2312"/>
                <w:color w:val="auto"/>
                <w:sz w:val="20"/>
                <w:lang w:val="en-US" w:eastAsia="zh-CN"/>
              </w:rPr>
              <w:t>6</w:t>
            </w:r>
            <w:r>
              <w:rPr>
                <w:rFonts w:hint="eastAsia" w:ascii="仿宋_GB2312" w:hAnsi="仿宋_GB2312" w:eastAsia="仿宋_GB2312" w:cs="仿宋_GB2312"/>
                <w:color w:val="auto"/>
                <w:sz w:val="20"/>
              </w:rPr>
              <w:t>分；</w:t>
            </w:r>
          </w:p>
          <w:p>
            <w:pPr>
              <w:numPr>
                <w:ilvl w:val="0"/>
                <w:numId w:val="0"/>
              </w:numPr>
              <w:jc w:val="left"/>
              <w:rPr>
                <w:rFonts w:hint="eastAsia" w:ascii="仿宋_GB2312" w:hAnsi="仿宋_GB2312" w:eastAsia="仿宋_GB2312" w:cs="仿宋_GB2312"/>
                <w:color w:val="auto"/>
                <w:sz w:val="20"/>
                <w:lang w:eastAsia="zh-CN"/>
              </w:rPr>
            </w:pPr>
            <w:r>
              <w:rPr>
                <w:rFonts w:hint="eastAsia" w:ascii="仿宋_GB2312" w:hAnsi="仿宋_GB2312" w:eastAsia="仿宋_GB2312" w:cs="仿宋_GB2312"/>
                <w:color w:val="auto"/>
                <w:sz w:val="20"/>
              </w:rPr>
              <w:t>（3）项目执行团队核心成员具有</w:t>
            </w:r>
            <w:r>
              <w:rPr>
                <w:rFonts w:hint="eastAsia" w:ascii="仿宋_GB2312" w:hAnsi="仿宋_GB2312" w:eastAsia="仿宋_GB2312" w:cs="仿宋_GB2312"/>
                <w:color w:val="auto"/>
                <w:sz w:val="20"/>
                <w:lang w:val="en-US" w:eastAsia="zh-CN"/>
              </w:rPr>
              <w:t>1</w:t>
            </w:r>
            <w:r>
              <w:rPr>
                <w:rFonts w:hint="eastAsia" w:ascii="仿宋_GB2312" w:hAnsi="仿宋_GB2312" w:eastAsia="仿宋_GB2312" w:cs="仿宋_GB2312"/>
                <w:color w:val="auto"/>
                <w:sz w:val="20"/>
              </w:rPr>
              <w:t>年宣传片及微电影制作经验的，得</w:t>
            </w:r>
            <w:r>
              <w:rPr>
                <w:rFonts w:hint="eastAsia" w:ascii="仿宋_GB2312" w:hAnsi="仿宋_GB2312" w:eastAsia="仿宋_GB2312" w:cs="仿宋_GB2312"/>
                <w:color w:val="auto"/>
                <w:sz w:val="20"/>
                <w:lang w:val="en-US" w:eastAsia="zh-CN"/>
              </w:rPr>
              <w:t>3</w:t>
            </w:r>
            <w:r>
              <w:rPr>
                <w:rFonts w:hint="eastAsia" w:ascii="仿宋_GB2312" w:hAnsi="仿宋_GB2312" w:eastAsia="仿宋_GB2312" w:cs="仿宋_GB2312"/>
                <w:color w:val="auto"/>
                <w:sz w:val="20"/>
              </w:rPr>
              <w:t>分</w:t>
            </w:r>
            <w:r>
              <w:rPr>
                <w:rFonts w:hint="eastAsia" w:ascii="仿宋_GB2312" w:hAnsi="仿宋_GB2312" w:eastAsia="仿宋_GB2312" w:cs="仿宋_GB2312"/>
                <w:color w:val="auto"/>
                <w:sz w:val="20"/>
                <w:lang w:eastAsia="zh-CN"/>
              </w:rPr>
              <w:t>；</w:t>
            </w:r>
          </w:p>
          <w:p>
            <w:pPr>
              <w:pStyle w:val="2"/>
              <w:rPr>
                <w:rFonts w:hint="eastAsia"/>
                <w:color w:val="auto"/>
                <w:lang w:eastAsia="zh-CN"/>
              </w:rPr>
            </w:pPr>
            <w:r>
              <w:rPr>
                <w:rFonts w:hint="eastAsia" w:ascii="仿宋_GB2312" w:hAnsi="仿宋_GB2312" w:eastAsia="仿宋_GB2312" w:cs="仿宋_GB2312"/>
                <w:color w:val="auto"/>
                <w:sz w:val="20"/>
                <w:lang w:eastAsia="zh-CN"/>
              </w:rPr>
              <w:t>（</w:t>
            </w:r>
            <w:r>
              <w:rPr>
                <w:rFonts w:hint="eastAsia" w:ascii="仿宋_GB2312" w:hAnsi="仿宋_GB2312" w:eastAsia="仿宋_GB2312" w:cs="仿宋_GB2312"/>
                <w:color w:val="auto"/>
                <w:sz w:val="20"/>
                <w:lang w:val="en-US" w:eastAsia="zh-CN"/>
              </w:rPr>
              <w:t>4</w:t>
            </w:r>
            <w:r>
              <w:rPr>
                <w:rFonts w:hint="eastAsia" w:ascii="仿宋_GB2312" w:hAnsi="仿宋_GB2312" w:eastAsia="仿宋_GB2312" w:cs="仿宋_GB2312"/>
                <w:color w:val="auto"/>
                <w:sz w:val="20"/>
                <w:lang w:eastAsia="zh-CN"/>
              </w:rPr>
              <w:t>）其他情况不得分。</w:t>
            </w:r>
          </w:p>
          <w:p>
            <w:pPr>
              <w:numPr>
                <w:ilvl w:val="0"/>
                <w:numId w:val="0"/>
              </w:numPr>
              <w:jc w:val="left"/>
              <w:rPr>
                <w:rFonts w:hint="eastAsia" w:ascii="仿宋_GB2312" w:hAnsi="仿宋_GB2312" w:eastAsia="仿宋_GB2312" w:cs="仿宋_GB2312"/>
                <w:color w:val="auto"/>
                <w:sz w:val="20"/>
              </w:rPr>
            </w:pPr>
            <w:r>
              <w:rPr>
                <w:rFonts w:hint="eastAsia" w:ascii="仿宋_GB2312" w:hAnsi="仿宋_GB2312" w:eastAsia="仿宋_GB2312" w:cs="仿宋_GB2312"/>
                <w:color w:val="auto"/>
                <w:sz w:val="20"/>
              </w:rPr>
              <w:t>相关证明文件：需提供项目执行团队核心成员人员名单及工作经历简介，附上现场执行工作照、项目后期剪辑工程文件、宣传片成品相关截图等可供证明的文字或图片资料；</w:t>
            </w:r>
          </w:p>
        </w:tc>
        <w:tc>
          <w:tcPr>
            <w:tcW w:w="652"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3311"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黑体" w:hAnsi="黑体" w:eastAsia="黑体" w:cs="黑体"/>
                <w:color w:val="auto"/>
                <w:sz w:val="28"/>
                <w:szCs w:val="28"/>
              </w:rPr>
            </w:pPr>
            <w:r>
              <w:rPr>
                <w:rFonts w:hint="eastAsia" w:ascii="黑体" w:hAnsi="黑体" w:eastAsia="黑体" w:cs="黑体"/>
                <w:color w:val="auto"/>
                <w:sz w:val="28"/>
                <w:szCs w:val="28"/>
              </w:rPr>
              <w:t>（三）价格部分</w:t>
            </w:r>
          </w:p>
        </w:tc>
        <w:tc>
          <w:tcPr>
            <w:tcW w:w="5608"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黑体" w:hAnsi="黑体" w:eastAsia="黑体" w:cs="黑体"/>
                <w:color w:val="auto"/>
                <w:sz w:val="28"/>
                <w:szCs w:val="28"/>
              </w:rPr>
            </w:pPr>
            <w:r>
              <w:rPr>
                <w:rFonts w:hint="eastAsia" w:ascii="黑体" w:hAnsi="黑体" w:eastAsia="黑体" w:cs="黑体"/>
                <w:color w:val="auto"/>
                <w:sz w:val="28"/>
                <w:szCs w:val="28"/>
                <w:lang w:val="en-US" w:eastAsia="zh-CN"/>
              </w:rPr>
              <w:t>20</w:t>
            </w:r>
            <w:r>
              <w:rPr>
                <w:rFonts w:hint="eastAsia" w:ascii="黑体" w:hAnsi="黑体" w:eastAsia="黑体" w:cs="黑体"/>
                <w:color w:val="auto"/>
                <w:sz w:val="28"/>
                <w:szCs w:val="2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89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黑体" w:hAnsi="黑体" w:eastAsia="黑体" w:cs="黑体"/>
                <w:color w:val="auto"/>
                <w:sz w:val="20"/>
                <w:szCs w:val="20"/>
              </w:rPr>
            </w:pPr>
            <w:r>
              <w:rPr>
                <w:rFonts w:hint="eastAsia" w:ascii="黑体" w:hAnsi="黑体" w:eastAsia="黑体" w:cs="黑体"/>
                <w:color w:val="auto"/>
                <w:sz w:val="20"/>
                <w:szCs w:val="20"/>
              </w:rPr>
              <w:t>序号</w:t>
            </w:r>
          </w:p>
        </w:tc>
        <w:tc>
          <w:tcPr>
            <w:tcW w:w="156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黑体" w:hAnsi="黑体" w:eastAsia="黑体" w:cs="黑体"/>
                <w:color w:val="auto"/>
                <w:sz w:val="20"/>
                <w:szCs w:val="20"/>
              </w:rPr>
            </w:pPr>
            <w:r>
              <w:rPr>
                <w:rFonts w:hint="eastAsia" w:ascii="黑体" w:hAnsi="黑体" w:eastAsia="黑体" w:cs="黑体"/>
                <w:color w:val="auto"/>
                <w:sz w:val="20"/>
                <w:szCs w:val="20"/>
              </w:rPr>
              <w:t>评分项目</w:t>
            </w:r>
          </w:p>
        </w:tc>
        <w:tc>
          <w:tcPr>
            <w:tcW w:w="85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黑体" w:hAnsi="黑体" w:eastAsia="黑体" w:cs="黑体"/>
                <w:color w:val="auto"/>
                <w:sz w:val="20"/>
                <w:szCs w:val="20"/>
              </w:rPr>
            </w:pPr>
            <w:r>
              <w:rPr>
                <w:rFonts w:hint="eastAsia" w:ascii="黑体" w:hAnsi="黑体" w:eastAsia="黑体" w:cs="黑体"/>
                <w:color w:val="auto"/>
                <w:sz w:val="20"/>
                <w:szCs w:val="20"/>
              </w:rPr>
              <w:t>分值</w:t>
            </w:r>
          </w:p>
        </w:tc>
        <w:tc>
          <w:tcPr>
            <w:tcW w:w="495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黑体" w:hAnsi="黑体" w:eastAsia="黑体" w:cs="黑体"/>
                <w:color w:val="auto"/>
                <w:sz w:val="20"/>
                <w:szCs w:val="20"/>
              </w:rPr>
            </w:pPr>
            <w:r>
              <w:rPr>
                <w:rFonts w:hint="eastAsia" w:ascii="黑体" w:hAnsi="黑体" w:eastAsia="黑体" w:cs="黑体"/>
                <w:color w:val="auto"/>
                <w:sz w:val="20"/>
                <w:szCs w:val="20"/>
              </w:rPr>
              <w:t>评分细则</w:t>
            </w:r>
          </w:p>
        </w:tc>
        <w:tc>
          <w:tcPr>
            <w:tcW w:w="65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黑体" w:hAnsi="黑体" w:eastAsia="黑体" w:cs="黑体"/>
                <w:color w:val="auto"/>
                <w:sz w:val="20"/>
                <w:szCs w:val="20"/>
              </w:rPr>
            </w:pPr>
            <w:r>
              <w:rPr>
                <w:rFonts w:hint="eastAsia" w:ascii="黑体" w:hAnsi="黑体" w:eastAsia="黑体" w:cs="黑体"/>
                <w:color w:val="auto"/>
                <w:sz w:val="20"/>
                <w:szCs w:val="2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4" w:hRule="atLeast"/>
        </w:trPr>
        <w:tc>
          <w:tcPr>
            <w:tcW w:w="89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1</w:t>
            </w:r>
          </w:p>
        </w:tc>
        <w:tc>
          <w:tcPr>
            <w:tcW w:w="156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报价得分</w:t>
            </w:r>
          </w:p>
        </w:tc>
        <w:tc>
          <w:tcPr>
            <w:tcW w:w="85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仿宋_GB2312" w:eastAsia="仿宋_GB2312" w:cs="仿宋_GB2312"/>
                <w:color w:val="auto"/>
                <w:sz w:val="20"/>
                <w:szCs w:val="20"/>
                <w:lang w:val="en-US" w:eastAsia="zh-CN"/>
              </w:rPr>
            </w:pPr>
            <w:r>
              <w:rPr>
                <w:rFonts w:hint="eastAsia" w:ascii="仿宋_GB2312" w:hAnsi="仿宋_GB2312" w:eastAsia="仿宋_GB2312" w:cs="仿宋_GB2312"/>
                <w:color w:val="auto"/>
                <w:sz w:val="20"/>
                <w:szCs w:val="20"/>
                <w:lang w:val="en-US" w:eastAsia="zh-CN"/>
              </w:rPr>
              <w:t>20</w:t>
            </w:r>
          </w:p>
        </w:tc>
        <w:tc>
          <w:tcPr>
            <w:tcW w:w="4956"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hint="eastAsia" w:ascii="仿宋_GB2312" w:hAnsi="仿宋_GB2312" w:eastAsia="仿宋_GB2312" w:cs="仿宋_GB2312"/>
                <w:color w:val="auto"/>
                <w:sz w:val="28"/>
              </w:rPr>
            </w:pPr>
            <w:r>
              <w:rPr>
                <w:rFonts w:hint="eastAsia" w:ascii="仿宋_GB2312" w:hAnsi="仿宋_GB2312" w:eastAsia="仿宋_GB2312" w:cs="仿宋_GB2312"/>
                <w:color w:val="auto"/>
                <w:sz w:val="20"/>
              </w:rPr>
              <w:t>报价得分按照低价优先法计算，即满足采购招标需求且方案报价最低的投标人报价为评标基准价，其价格分为满分，其他供应商的价格得分统一按照下列公式计算：报价得分=(评标基准价／方案报价)×</w:t>
            </w:r>
            <w:r>
              <w:rPr>
                <w:rFonts w:hint="eastAsia" w:ascii="仿宋_GB2312" w:hAnsi="仿宋_GB2312" w:eastAsia="仿宋_GB2312" w:cs="仿宋_GB2312"/>
                <w:color w:val="auto"/>
                <w:sz w:val="20"/>
                <w:lang w:val="en-US" w:eastAsia="zh-CN"/>
              </w:rPr>
              <w:t>2</w:t>
            </w:r>
            <w:r>
              <w:rPr>
                <w:rFonts w:hint="eastAsia" w:ascii="仿宋_GB2312" w:hAnsi="仿宋_GB2312" w:eastAsia="仿宋_GB2312" w:cs="仿宋_GB2312"/>
                <w:color w:val="auto"/>
                <w:sz w:val="20"/>
              </w:rPr>
              <w:t>0</w:t>
            </w:r>
          </w:p>
        </w:tc>
        <w:tc>
          <w:tcPr>
            <w:tcW w:w="65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3311"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仿宋_GB2312" w:eastAsia="仿宋_GB2312" w:cs="仿宋_GB2312"/>
                <w:color w:val="auto"/>
                <w:sz w:val="20"/>
                <w:szCs w:val="20"/>
                <w:lang w:val="en-US" w:eastAsia="zh-CN"/>
              </w:rPr>
            </w:pPr>
            <w:r>
              <w:rPr>
                <w:rFonts w:hint="eastAsia" w:ascii="黑体" w:hAnsi="黑体" w:eastAsia="黑体" w:cs="黑体"/>
                <w:color w:val="auto"/>
                <w:sz w:val="28"/>
                <w:szCs w:val="28"/>
              </w:rPr>
              <w:t>（</w:t>
            </w:r>
            <w:r>
              <w:rPr>
                <w:rFonts w:hint="eastAsia" w:ascii="黑体" w:hAnsi="黑体" w:eastAsia="黑体" w:cs="黑体"/>
                <w:color w:val="auto"/>
                <w:sz w:val="28"/>
                <w:szCs w:val="28"/>
                <w:lang w:eastAsia="zh-CN"/>
              </w:rPr>
              <w:t>四</w:t>
            </w:r>
            <w:r>
              <w:rPr>
                <w:rFonts w:hint="eastAsia" w:ascii="黑体" w:hAnsi="黑体" w:eastAsia="黑体" w:cs="黑体"/>
                <w:color w:val="auto"/>
                <w:sz w:val="28"/>
                <w:szCs w:val="28"/>
              </w:rPr>
              <w:t>）</w:t>
            </w:r>
            <w:r>
              <w:rPr>
                <w:rFonts w:hint="eastAsia" w:ascii="黑体" w:hAnsi="黑体" w:eastAsia="黑体" w:cs="黑体"/>
                <w:color w:val="auto"/>
                <w:sz w:val="28"/>
                <w:szCs w:val="28"/>
                <w:lang w:val="en-US" w:eastAsia="zh-CN"/>
              </w:rPr>
              <w:t>疫情防控部分</w:t>
            </w:r>
          </w:p>
        </w:tc>
        <w:tc>
          <w:tcPr>
            <w:tcW w:w="4956" w:type="dxa"/>
            <w:tcBorders>
              <w:top w:val="single" w:color="auto" w:sz="4" w:space="0"/>
              <w:left w:val="single" w:color="auto" w:sz="4" w:space="0"/>
              <w:bottom w:val="single" w:color="auto" w:sz="4" w:space="0"/>
              <w:right w:val="single" w:color="auto" w:sz="4" w:space="0"/>
            </w:tcBorders>
            <w:vAlign w:val="center"/>
          </w:tcPr>
          <w:p>
            <w:pPr>
              <w:spacing w:line="300" w:lineRule="exact"/>
              <w:ind w:firstLine="2520" w:firstLineChars="900"/>
              <w:jc w:val="left"/>
              <w:rPr>
                <w:rFonts w:hint="eastAsia" w:ascii="仿宋_GB2312" w:hAnsi="仿宋_GB2312" w:eastAsia="仿宋_GB2312" w:cs="仿宋_GB2312"/>
                <w:color w:val="auto"/>
                <w:sz w:val="20"/>
              </w:rPr>
            </w:pPr>
            <w:r>
              <w:rPr>
                <w:rFonts w:hint="eastAsia" w:ascii="黑体" w:hAnsi="黑体" w:eastAsia="黑体" w:cs="黑体"/>
                <w:color w:val="auto"/>
                <w:sz w:val="28"/>
                <w:szCs w:val="28"/>
                <w:lang w:val="en-US" w:eastAsia="zh-CN"/>
              </w:rPr>
              <w:t>5</w:t>
            </w:r>
            <w:r>
              <w:rPr>
                <w:rFonts w:hint="eastAsia" w:ascii="黑体" w:hAnsi="黑体" w:eastAsia="黑体" w:cs="黑体"/>
                <w:color w:val="auto"/>
                <w:sz w:val="28"/>
                <w:szCs w:val="28"/>
              </w:rPr>
              <w:t>分</w:t>
            </w:r>
          </w:p>
        </w:tc>
        <w:tc>
          <w:tcPr>
            <w:tcW w:w="65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olor w:val="auto"/>
                <w:sz w:val="28"/>
              </w:rPr>
            </w:pPr>
            <w:r>
              <w:rPr>
                <w:rFonts w:hint="eastAsia" w:ascii="黑体" w:hAnsi="黑体" w:eastAsia="黑体" w:cs="黑体"/>
                <w:color w:val="auto"/>
                <w:sz w:val="20"/>
                <w:szCs w:val="2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4" w:hRule="atLeast"/>
        </w:trPr>
        <w:tc>
          <w:tcPr>
            <w:tcW w:w="892"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default" w:ascii="仿宋_GB2312" w:hAnsi="仿宋_GB2312" w:eastAsia="仿宋_GB2312" w:cs="仿宋_GB2312"/>
                <w:b/>
                <w:color w:val="auto"/>
                <w:spacing w:val="-11"/>
                <w:kern w:val="16"/>
                <w:sz w:val="21"/>
                <w:szCs w:val="21"/>
                <w:highlight w:val="none"/>
                <w:lang w:val="en-US" w:eastAsia="zh-CN" w:bidi="ar-SA"/>
              </w:rPr>
            </w:pPr>
            <w:r>
              <w:rPr>
                <w:rFonts w:hint="eastAsia" w:ascii="仿宋_GB2312" w:hAnsi="仿宋_GB2312" w:eastAsia="仿宋_GB2312" w:cs="仿宋_GB2312"/>
                <w:color w:val="auto"/>
                <w:sz w:val="20"/>
                <w:szCs w:val="20"/>
                <w:lang w:val="en-US" w:eastAsia="zh-CN"/>
              </w:rPr>
              <w:t>1</w:t>
            </w:r>
          </w:p>
        </w:tc>
        <w:tc>
          <w:tcPr>
            <w:tcW w:w="1562" w:type="dxa"/>
            <w:tcBorders>
              <w:top w:val="single" w:color="auto" w:sz="4" w:space="0"/>
              <w:left w:val="single" w:color="auto" w:sz="4" w:space="0"/>
              <w:bottom w:val="single" w:color="auto" w:sz="4" w:space="0"/>
              <w:right w:val="single" w:color="auto" w:sz="4" w:space="0"/>
            </w:tcBorders>
            <w:vAlign w:val="center"/>
          </w:tcPr>
          <w:p>
            <w:pPr>
              <w:spacing w:line="320" w:lineRule="exact"/>
              <w:jc w:val="both"/>
              <w:rPr>
                <w:rFonts w:hint="eastAsia" w:ascii="仿宋_GB2312" w:hAnsi="仿宋_GB2312" w:eastAsia="仿宋_GB2312" w:cs="仿宋_GB2312"/>
                <w:b/>
                <w:color w:val="auto"/>
                <w:spacing w:val="-11"/>
                <w:kern w:val="16"/>
                <w:sz w:val="21"/>
                <w:szCs w:val="21"/>
                <w:highlight w:val="none"/>
                <w:lang w:val="en-US" w:eastAsia="zh-CN" w:bidi="ar-SA"/>
              </w:rPr>
            </w:pPr>
            <w:r>
              <w:rPr>
                <w:rFonts w:hint="eastAsia" w:ascii="仿宋_GB2312" w:hAnsi="仿宋_GB2312" w:eastAsia="仿宋_GB2312" w:cs="仿宋_GB2312"/>
                <w:color w:val="auto"/>
                <w:sz w:val="20"/>
                <w:szCs w:val="20"/>
                <w:lang w:eastAsia="zh-CN"/>
              </w:rPr>
              <w:t>疫情防控重点保障企业</w:t>
            </w:r>
          </w:p>
        </w:tc>
        <w:tc>
          <w:tcPr>
            <w:tcW w:w="857" w:type="dxa"/>
            <w:tcBorders>
              <w:top w:val="single" w:color="auto" w:sz="4" w:space="0"/>
              <w:left w:val="single" w:color="auto" w:sz="4" w:space="0"/>
              <w:bottom w:val="single" w:color="auto" w:sz="4" w:space="0"/>
              <w:right w:val="single" w:color="auto" w:sz="4" w:space="0"/>
            </w:tcBorders>
            <w:vAlign w:val="center"/>
          </w:tcPr>
          <w:p>
            <w:pPr>
              <w:spacing w:line="320" w:lineRule="exact"/>
              <w:ind w:firstLine="200" w:firstLineChars="100"/>
              <w:jc w:val="both"/>
              <w:rPr>
                <w:rFonts w:hint="eastAsia" w:ascii="仿宋_GB2312" w:hAnsi="仿宋_GB2312" w:eastAsia="仿宋_GB2312" w:cs="仿宋_GB2312"/>
                <w:color w:val="auto"/>
                <w:spacing w:val="-11"/>
                <w:kern w:val="16"/>
                <w:sz w:val="21"/>
                <w:szCs w:val="21"/>
                <w:highlight w:val="none"/>
                <w:lang w:val="en-US" w:eastAsia="zh-CN" w:bidi="ar-SA"/>
              </w:rPr>
            </w:pPr>
            <w:r>
              <w:rPr>
                <w:rFonts w:hint="eastAsia" w:ascii="仿宋_GB2312" w:hAnsi="仿宋_GB2312" w:eastAsia="仿宋_GB2312" w:cs="仿宋_GB2312"/>
                <w:color w:val="auto"/>
                <w:sz w:val="20"/>
                <w:szCs w:val="20"/>
                <w:lang w:val="en-US" w:eastAsia="zh-CN"/>
              </w:rPr>
              <w:t>3</w:t>
            </w:r>
          </w:p>
        </w:tc>
        <w:tc>
          <w:tcPr>
            <w:tcW w:w="4956"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20" w:lineRule="exact"/>
              <w:ind w:left="0" w:leftChars="0" w:firstLine="0" w:firstLineChars="0"/>
              <w:jc w:val="both"/>
              <w:rPr>
                <w:rFonts w:hint="eastAsia" w:ascii="仿宋_GB2312" w:hAnsi="仿宋_GB2312" w:eastAsia="仿宋_GB2312" w:cs="仿宋_GB2312"/>
                <w:color w:val="auto"/>
                <w:spacing w:val="-11"/>
                <w:kern w:val="16"/>
                <w:sz w:val="21"/>
                <w:szCs w:val="21"/>
                <w:highlight w:val="none"/>
                <w:lang w:val="en-US" w:eastAsia="zh-CN" w:bidi="ar-SA"/>
              </w:rPr>
            </w:pPr>
            <w:r>
              <w:rPr>
                <w:rFonts w:hint="default" w:ascii="仿宋_GB2312" w:hAnsi="仿宋_GB2312" w:eastAsia="仿宋_GB2312" w:cs="仿宋_GB2312"/>
                <w:color w:val="auto"/>
                <w:sz w:val="20"/>
                <w:lang w:val="en-US" w:eastAsia="zh-CN"/>
              </w:rPr>
              <w:t>纳入全国性名单或地方性名单的疫情防控重点保障企业（以下简称“重点保障企业”），直接参与我市政府采购投标的，提供至少一项自身属于重点保障企业的证明材料（名单查询网页链接、名单网页截图、政府部门出具的文件或者企业享受重点保障企业优惠政策的其他证明文件均可），即可获得评审得分。</w:t>
            </w:r>
          </w:p>
        </w:tc>
        <w:tc>
          <w:tcPr>
            <w:tcW w:w="65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olor w:val="auto"/>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4" w:hRule="atLeast"/>
        </w:trPr>
        <w:tc>
          <w:tcPr>
            <w:tcW w:w="89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lang w:val="en-US" w:eastAsia="zh-CN"/>
              </w:rPr>
              <w:t>2</w:t>
            </w:r>
          </w:p>
        </w:tc>
        <w:tc>
          <w:tcPr>
            <w:tcW w:w="1562" w:type="dxa"/>
            <w:tcBorders>
              <w:top w:val="single" w:color="auto" w:sz="4" w:space="0"/>
              <w:left w:val="single" w:color="auto" w:sz="4" w:space="0"/>
              <w:bottom w:val="single" w:color="auto" w:sz="4" w:space="0"/>
              <w:right w:val="single" w:color="auto" w:sz="4" w:space="0"/>
            </w:tcBorders>
            <w:vAlign w:val="center"/>
          </w:tcPr>
          <w:p>
            <w:pPr>
              <w:spacing w:line="320" w:lineRule="exact"/>
              <w:ind w:left="376" w:hanging="400" w:hangingChars="200"/>
              <w:jc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lang w:eastAsia="zh-CN"/>
              </w:rPr>
              <w:t>稳岗企业</w:t>
            </w:r>
          </w:p>
        </w:tc>
        <w:tc>
          <w:tcPr>
            <w:tcW w:w="857" w:type="dxa"/>
            <w:tcBorders>
              <w:top w:val="single" w:color="auto" w:sz="4" w:space="0"/>
              <w:left w:val="single" w:color="auto" w:sz="4" w:space="0"/>
              <w:bottom w:val="single" w:color="auto" w:sz="4" w:space="0"/>
              <w:right w:val="single" w:color="auto" w:sz="4" w:space="0"/>
            </w:tcBorders>
            <w:vAlign w:val="center"/>
          </w:tcPr>
          <w:p>
            <w:pPr>
              <w:spacing w:line="320" w:lineRule="exact"/>
              <w:ind w:left="400" w:leftChars="0" w:hanging="400" w:hangingChars="200"/>
              <w:jc w:val="center"/>
              <w:rPr>
                <w:rFonts w:hint="eastAsia" w:ascii="仿宋_GB2312" w:hAnsi="仿宋_GB2312" w:eastAsia="仿宋_GB2312" w:cs="仿宋_GB2312"/>
                <w:color w:val="auto"/>
                <w:spacing w:val="-11"/>
                <w:kern w:val="16"/>
                <w:sz w:val="21"/>
                <w:szCs w:val="21"/>
                <w:highlight w:val="none"/>
                <w:lang w:val="en-US" w:eastAsia="zh-CN" w:bidi="ar-SA"/>
              </w:rPr>
            </w:pPr>
            <w:r>
              <w:rPr>
                <w:rFonts w:hint="eastAsia" w:ascii="仿宋_GB2312" w:hAnsi="仿宋_GB2312" w:eastAsia="仿宋_GB2312" w:cs="仿宋_GB2312"/>
                <w:color w:val="auto"/>
                <w:sz w:val="20"/>
                <w:szCs w:val="20"/>
                <w:lang w:val="en-US" w:eastAsia="zh-CN"/>
              </w:rPr>
              <w:t>2</w:t>
            </w:r>
          </w:p>
        </w:tc>
        <w:tc>
          <w:tcPr>
            <w:tcW w:w="4956"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20" w:lineRule="exact"/>
              <w:ind w:left="0" w:leftChars="0" w:firstLine="0" w:firstLineChars="0"/>
              <w:jc w:val="both"/>
              <w:rPr>
                <w:rFonts w:hint="eastAsia" w:ascii="仿宋_GB2312" w:hAnsi="仿宋_GB2312" w:eastAsia="仿宋_GB2312" w:cs="仿宋_GB2312"/>
                <w:color w:val="auto"/>
                <w:sz w:val="20"/>
                <w:lang w:val="en-US" w:eastAsia="zh-CN"/>
              </w:rPr>
            </w:pPr>
            <w:r>
              <w:rPr>
                <w:rFonts w:hint="eastAsia" w:ascii="仿宋_GB2312" w:hAnsi="仿宋_GB2312" w:eastAsia="仿宋_GB2312" w:cs="仿宋_GB2312"/>
                <w:color w:val="auto"/>
                <w:sz w:val="20"/>
                <w:lang w:val="en-US" w:eastAsia="zh-CN"/>
              </w:rPr>
              <w:t>未裁员或裁员率低于20%的企业，即投标前一个月实际参加社会保险（至少包括养老保险）的员工人数（含免缴或延期缴纳社会保险人数）不低于 2019 年 12 月同口径人数 80%（含）的企业，视为稳岗企业，提供自身符合稳岗企业条件的承诺函即可获得评审得分。</w:t>
            </w:r>
          </w:p>
          <w:p>
            <w:pPr>
              <w:numPr>
                <w:ilvl w:val="0"/>
                <w:numId w:val="0"/>
              </w:numPr>
              <w:spacing w:line="320" w:lineRule="exact"/>
              <w:ind w:left="0" w:leftChars="0" w:firstLine="0" w:firstLineChars="0"/>
              <w:jc w:val="both"/>
              <w:rPr>
                <w:rFonts w:hint="eastAsia" w:ascii="仿宋_GB2312" w:hAnsi="仿宋_GB2312" w:eastAsia="仿宋_GB2312" w:cs="仿宋_GB2312"/>
                <w:color w:val="auto"/>
                <w:spacing w:val="-11"/>
                <w:kern w:val="16"/>
                <w:sz w:val="21"/>
                <w:szCs w:val="21"/>
                <w:highlight w:val="none"/>
                <w:lang w:val="en-US" w:eastAsia="zh-CN" w:bidi="ar-SA"/>
              </w:rPr>
            </w:pPr>
            <w:r>
              <w:rPr>
                <w:rFonts w:hint="eastAsia" w:ascii="仿宋_GB2312" w:hAnsi="仿宋_GB2312" w:eastAsia="仿宋_GB2312" w:cs="仿宋_GB2312"/>
                <w:color w:val="auto"/>
                <w:sz w:val="20"/>
                <w:lang w:val="en-US" w:eastAsia="zh-CN"/>
              </w:rPr>
              <w:t>投标人提供虚假承诺的，将做无效投标处理，涉嫌存在违法违规行为的，依法报主管部门处理处罚。</w:t>
            </w:r>
          </w:p>
        </w:tc>
        <w:tc>
          <w:tcPr>
            <w:tcW w:w="65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olor w:val="auto"/>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8267" w:type="dxa"/>
            <w:gridSpan w:val="4"/>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 w:hAnsi="仿宋" w:eastAsia="仿宋_GB2312"/>
                <w:color w:val="auto"/>
                <w:sz w:val="28"/>
                <w:lang w:val="en-US" w:eastAsia="zh-CN"/>
              </w:rPr>
            </w:pPr>
            <w:r>
              <w:rPr>
                <w:rFonts w:hint="eastAsia" w:ascii="仿宋_GB2312" w:hAnsi="仿宋_GB2312" w:eastAsia="仿宋_GB2312" w:cs="仿宋_GB2312"/>
                <w:color w:val="auto"/>
                <w:sz w:val="20"/>
                <w:lang w:val="en-US" w:eastAsia="zh-CN"/>
              </w:rPr>
              <w:t>评标总得分：商务部分＋技术部分＋价格部分+疫情防控部分</w:t>
            </w:r>
          </w:p>
        </w:tc>
        <w:tc>
          <w:tcPr>
            <w:tcW w:w="65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黑体" w:hAnsi="黑体" w:eastAsia="黑体" w:cs="黑体"/>
                <w:color w:val="auto"/>
                <w:sz w:val="28"/>
              </w:rPr>
            </w:pPr>
          </w:p>
        </w:tc>
      </w:tr>
    </w:tbl>
    <w:p>
      <w:pPr>
        <w:rPr>
          <w:rFonts w:hint="default" w:ascii="仿宋_GB2312" w:hAnsi="仿宋_GB2312" w:eastAsia="仿宋_GB2312" w:cs="仿宋_GB2312"/>
          <w:color w:val="auto"/>
          <w:sz w:val="32"/>
          <w:szCs w:val="32"/>
          <w:lang w:val="en-US" w:eastAsia="zh-CN"/>
        </w:rPr>
      </w:pPr>
    </w:p>
    <w:sectPr>
      <w:footerReference r:id="rId3" w:type="default"/>
      <w:pgSz w:w="11906" w:h="16838"/>
      <w:pgMar w:top="2098" w:right="1587" w:bottom="1531"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BF23D88-D72C-4AB1-9BE3-BD85E8D382D9}"/>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235872CE-C36B-4084-9D3E-AF3FF517BE1A}"/>
  </w:font>
  <w:font w:name="方正小标宋简体">
    <w:panose1 w:val="03000509000000000000"/>
    <w:charset w:val="86"/>
    <w:family w:val="auto"/>
    <w:pitch w:val="default"/>
    <w:sig w:usb0="00000001" w:usb1="080E0000" w:usb2="00000000" w:usb3="00000000" w:csb0="00040000" w:csb1="00000000"/>
    <w:embedRegular r:id="rId3" w:fontKey="{F06D0D74-AFAD-4CC2-9C11-03B257E06A89}"/>
  </w:font>
  <w:font w:name="仿宋_GB2312">
    <w:panose1 w:val="02010609030101010101"/>
    <w:charset w:val="86"/>
    <w:family w:val="auto"/>
    <w:pitch w:val="default"/>
    <w:sig w:usb0="00000001" w:usb1="080E0000" w:usb2="00000000" w:usb3="00000000" w:csb0="00040000" w:csb1="00000000"/>
    <w:embedRegular r:id="rId4" w:fontKey="{66C50321-C6F3-418C-97CB-5A3F249FB16D}"/>
  </w:font>
  <w:font w:name="仿宋">
    <w:panose1 w:val="02010609060101010101"/>
    <w:charset w:val="86"/>
    <w:family w:val="modern"/>
    <w:pitch w:val="default"/>
    <w:sig w:usb0="800002BF" w:usb1="38CF7CFA" w:usb2="00000016" w:usb3="00000000" w:csb0="00040001" w:csb1="00000000"/>
    <w:embedRegular r:id="rId5" w:fontKey="{AFAFEEC5-883E-4155-AC9B-813E391AEEA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22B5F2"/>
    <w:multiLevelType w:val="singleLevel"/>
    <w:tmpl w:val="6322B5F2"/>
    <w:lvl w:ilvl="0" w:tentative="0">
      <w:start w:val="1"/>
      <w:numFmt w:val="decimal"/>
      <w:suff w:val="nothing"/>
      <w:lvlText w:val="（%1）"/>
      <w:lvlJc w:val="left"/>
    </w:lvl>
  </w:abstractNum>
  <w:abstractNum w:abstractNumId="1">
    <w:nsid w:val="794403BC"/>
    <w:multiLevelType w:val="singleLevel"/>
    <w:tmpl w:val="794403BC"/>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40525C"/>
    <w:rsid w:val="007A6684"/>
    <w:rsid w:val="010E1223"/>
    <w:rsid w:val="015E742D"/>
    <w:rsid w:val="04A81DCF"/>
    <w:rsid w:val="051928E8"/>
    <w:rsid w:val="082800D1"/>
    <w:rsid w:val="090A70F5"/>
    <w:rsid w:val="0A046674"/>
    <w:rsid w:val="0A40525C"/>
    <w:rsid w:val="0B4A24B7"/>
    <w:rsid w:val="0E671619"/>
    <w:rsid w:val="0E72116C"/>
    <w:rsid w:val="10143071"/>
    <w:rsid w:val="12804940"/>
    <w:rsid w:val="130A66C2"/>
    <w:rsid w:val="15D05C0E"/>
    <w:rsid w:val="191601DF"/>
    <w:rsid w:val="1A654800"/>
    <w:rsid w:val="1ADC773A"/>
    <w:rsid w:val="1C5F19D0"/>
    <w:rsid w:val="1E205CB0"/>
    <w:rsid w:val="1E290B3F"/>
    <w:rsid w:val="1E5F31A6"/>
    <w:rsid w:val="1F5D6838"/>
    <w:rsid w:val="220A4373"/>
    <w:rsid w:val="23713FB4"/>
    <w:rsid w:val="24B3168E"/>
    <w:rsid w:val="25AC0D6B"/>
    <w:rsid w:val="25C41447"/>
    <w:rsid w:val="26AD035D"/>
    <w:rsid w:val="28A3369D"/>
    <w:rsid w:val="290F1F85"/>
    <w:rsid w:val="2A012DE4"/>
    <w:rsid w:val="2C312301"/>
    <w:rsid w:val="304132CB"/>
    <w:rsid w:val="32E516F8"/>
    <w:rsid w:val="34213956"/>
    <w:rsid w:val="35BE46DB"/>
    <w:rsid w:val="3B3A3A7D"/>
    <w:rsid w:val="3C2E6B7A"/>
    <w:rsid w:val="3E256D18"/>
    <w:rsid w:val="3F0F62C7"/>
    <w:rsid w:val="400B05CD"/>
    <w:rsid w:val="44F06456"/>
    <w:rsid w:val="44FF03C2"/>
    <w:rsid w:val="45273E5D"/>
    <w:rsid w:val="48770C32"/>
    <w:rsid w:val="49C75FB9"/>
    <w:rsid w:val="4B6461BF"/>
    <w:rsid w:val="4C9167D2"/>
    <w:rsid w:val="53090E2D"/>
    <w:rsid w:val="53F2365F"/>
    <w:rsid w:val="53F63B7B"/>
    <w:rsid w:val="56722390"/>
    <w:rsid w:val="56AC706D"/>
    <w:rsid w:val="5AEA01D8"/>
    <w:rsid w:val="5CCD7E21"/>
    <w:rsid w:val="5D4C56D8"/>
    <w:rsid w:val="5F454DB6"/>
    <w:rsid w:val="5F74244C"/>
    <w:rsid w:val="5FA94DF3"/>
    <w:rsid w:val="602E7B6A"/>
    <w:rsid w:val="6101364D"/>
    <w:rsid w:val="622C07AB"/>
    <w:rsid w:val="62E36281"/>
    <w:rsid w:val="6435542C"/>
    <w:rsid w:val="64A81934"/>
    <w:rsid w:val="6501788A"/>
    <w:rsid w:val="653D5791"/>
    <w:rsid w:val="663C4DDF"/>
    <w:rsid w:val="69684A63"/>
    <w:rsid w:val="69FA2F45"/>
    <w:rsid w:val="6A76639B"/>
    <w:rsid w:val="6AB8715E"/>
    <w:rsid w:val="6DB417F1"/>
    <w:rsid w:val="6FC32CA4"/>
    <w:rsid w:val="70E52C36"/>
    <w:rsid w:val="712A63B7"/>
    <w:rsid w:val="738549D1"/>
    <w:rsid w:val="73AB4E8C"/>
    <w:rsid w:val="75731A35"/>
    <w:rsid w:val="76047823"/>
    <w:rsid w:val="76D77F69"/>
    <w:rsid w:val="777F1D61"/>
    <w:rsid w:val="7B8437D5"/>
    <w:rsid w:val="7DD4278A"/>
    <w:rsid w:val="7E6C18AB"/>
    <w:rsid w:val="7F4C3D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pPr>
    <w:rPr>
      <w:rFonts w:hint="eastAsia" w:ascii="宋体" w:hAnsi="宋体" w:eastAsia="宋体" w:cs="宋体"/>
      <w:b/>
      <w:kern w:val="44"/>
      <w:sz w:val="48"/>
      <w:szCs w:val="48"/>
      <w:lang w:val="en-US" w:eastAsia="zh-CN" w:bidi="ar"/>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Plain Text"/>
    <w:basedOn w:val="1"/>
    <w:unhideWhenUsed/>
    <w:qFormat/>
    <w:uiPriority w:val="99"/>
    <w:rPr>
      <w:rFonts w:ascii="宋体" w:hAnsi="Courier New" w:cs="Courier New"/>
      <w:szCs w:val="21"/>
    </w:rPr>
  </w:style>
  <w:style w:type="paragraph" w:styleId="4">
    <w:name w:val="Body Text"/>
    <w:basedOn w:val="1"/>
    <w:qFormat/>
    <w:uiPriority w:val="0"/>
    <w:pPr>
      <w:spacing w:after="120" w:afterLines="0" w:afterAutospacing="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rPr>
      <w:rFonts w:ascii="Times New Roman" w:hAnsi="Times New Roman" w:eastAsia="宋体" w:cs="Times New Roman"/>
      <w:sz w:val="24"/>
      <w:szCs w:val="24"/>
    </w:rPr>
  </w:style>
  <w:style w:type="table" w:styleId="9">
    <w:name w:val="Table Grid"/>
    <w:basedOn w:val="8"/>
    <w:qFormat/>
    <w:uiPriority w:val="59"/>
    <w:rPr>
      <w:rFonts w:ascii="Calibri" w:hAnsi="Calibri" w:eastAsia="宋体" w:cs="Times New Roman"/>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Ｒ表.51.左"/>
    <w:qFormat/>
    <w:uiPriority w:val="0"/>
    <w:pPr>
      <w:widowControl w:val="0"/>
      <w:ind w:left="63" w:leftChars="30"/>
      <w:jc w:val="both"/>
    </w:pPr>
    <w:rPr>
      <w:rFonts w:ascii="宋体" w:hAnsi="宋体" w:eastAsia="宋体" w:cs="宋体"/>
      <w:sz w:val="24"/>
      <w:szCs w:val="24"/>
      <w:lang w:val="sq-AL"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2019-08-01T02:31:00Z</dcterms:created>
  <dc:creator>袁韵恒</dc:creator>
  <cp:lastModifiedBy>yan～颜</cp:lastModifiedBy>
  <cp:lastPrinted>2020-11-02T09:36:00Z</cp:lastPrinted>
  <dcterms:modified xsi:type="dcterms:W3CDTF">2020-11-04T05:18:22Z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