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综合评分表</w:t>
      </w:r>
      <w:bookmarkStart w:id="0" w:name="_GoBack"/>
      <w:bookmarkEnd w:id="0"/>
    </w:p>
    <w:p>
      <w:pPr>
        <w:spacing w:line="560" w:lineRule="exact"/>
        <w:ind w:left="630" w:hanging="630" w:hangingChars="300"/>
        <w:jc w:val="center"/>
      </w:pP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582"/>
        <w:gridCol w:w="1183"/>
        <w:gridCol w:w="5821"/>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blHeader/>
          <w:jc w:val="center"/>
        </w:trPr>
        <w:tc>
          <w:tcPr>
            <w:tcW w:w="926"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w:t>
            </w:r>
          </w:p>
          <w:p>
            <w:pPr>
              <w:spacing w:line="360" w:lineRule="auto"/>
              <w:jc w:val="center"/>
              <w:rPr>
                <w:rFonts w:ascii="宋体" w:hAnsi="宋体" w:eastAsia="宋体" w:cs="宋体"/>
                <w:b/>
                <w:sz w:val="24"/>
              </w:rPr>
            </w:pPr>
            <w:r>
              <w:rPr>
                <w:rFonts w:hint="eastAsia" w:ascii="宋体" w:hAnsi="宋体" w:eastAsia="宋体" w:cs="宋体"/>
                <w:b/>
                <w:sz w:val="24"/>
              </w:rPr>
              <w:t>因素</w:t>
            </w:r>
          </w:p>
        </w:tc>
        <w:tc>
          <w:tcPr>
            <w:tcW w:w="58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分值</w:t>
            </w:r>
          </w:p>
        </w:tc>
        <w:tc>
          <w:tcPr>
            <w:tcW w:w="1183"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评分内容</w:t>
            </w:r>
          </w:p>
        </w:tc>
        <w:tc>
          <w:tcPr>
            <w:tcW w:w="5821"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  分  标  准</w:t>
            </w:r>
          </w:p>
        </w:tc>
        <w:tc>
          <w:tcPr>
            <w:tcW w:w="665"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26" w:type="dxa"/>
            <w:vAlign w:val="center"/>
          </w:tcPr>
          <w:p>
            <w:pPr>
              <w:jc w:val="center"/>
              <w:rPr>
                <w:rFonts w:ascii="宋体" w:hAnsi="宋体" w:eastAsia="宋体" w:cs="宋体"/>
                <w:b/>
                <w:sz w:val="24"/>
              </w:rPr>
            </w:pPr>
            <w:r>
              <w:rPr>
                <w:rFonts w:hint="eastAsia" w:ascii="宋体" w:hAnsi="宋体" w:eastAsia="宋体" w:cs="宋体"/>
                <w:b/>
                <w:sz w:val="24"/>
              </w:rPr>
              <w:t>报价</w:t>
            </w:r>
          </w:p>
          <w:p>
            <w:pPr>
              <w:jc w:val="center"/>
              <w:rPr>
                <w:rFonts w:ascii="宋体" w:hAnsi="宋体" w:eastAsia="宋体" w:cs="宋体"/>
                <w:b/>
                <w:sz w:val="24"/>
              </w:rPr>
            </w:pPr>
            <w:r>
              <w:rPr>
                <w:rFonts w:hint="eastAsia" w:ascii="宋体" w:hAnsi="宋体" w:eastAsia="宋体" w:cs="宋体"/>
                <w:b/>
                <w:sz w:val="24"/>
              </w:rPr>
              <w:t>部分</w:t>
            </w:r>
          </w:p>
          <w:p>
            <w:pPr>
              <w:jc w:val="center"/>
              <w:rPr>
                <w:rFonts w:ascii="宋体" w:hAnsi="宋体" w:eastAsia="宋体" w:cs="宋体"/>
                <w:b/>
                <w:sz w:val="24"/>
              </w:rPr>
            </w:pPr>
            <w:r>
              <w:rPr>
                <w:rFonts w:hint="eastAsia" w:ascii="宋体" w:hAnsi="宋体" w:eastAsia="宋体" w:cs="宋体"/>
                <w:b/>
                <w:sz w:val="24"/>
              </w:rPr>
              <w:t>（A）</w:t>
            </w:r>
          </w:p>
        </w:tc>
        <w:tc>
          <w:tcPr>
            <w:tcW w:w="58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20分</w:t>
            </w:r>
          </w:p>
        </w:tc>
        <w:tc>
          <w:tcPr>
            <w:tcW w:w="1183" w:type="dxa"/>
            <w:vAlign w:val="center"/>
          </w:tcPr>
          <w:p>
            <w:pPr>
              <w:jc w:val="center"/>
              <w:rPr>
                <w:rFonts w:ascii="宋体" w:hAnsi="宋体" w:eastAsia="宋体" w:cs="宋体"/>
                <w:szCs w:val="21"/>
              </w:rPr>
            </w:pPr>
            <w:r>
              <w:rPr>
                <w:rFonts w:hint="eastAsia" w:ascii="宋体" w:hAnsi="宋体" w:eastAsia="宋体" w:cs="宋体"/>
                <w:szCs w:val="21"/>
              </w:rPr>
              <w:t>报价得分</w:t>
            </w:r>
          </w:p>
          <w:p>
            <w:pPr>
              <w:jc w:val="center"/>
              <w:rPr>
                <w:rFonts w:ascii="宋体" w:hAnsi="宋体" w:eastAsia="宋体" w:cs="宋体"/>
                <w:szCs w:val="21"/>
              </w:rPr>
            </w:pPr>
            <w:r>
              <w:rPr>
                <w:rFonts w:hint="eastAsia" w:ascii="宋体" w:hAnsi="宋体" w:eastAsia="宋体" w:cs="宋体"/>
                <w:szCs w:val="21"/>
              </w:rPr>
              <w:t>（20分）</w:t>
            </w:r>
          </w:p>
        </w:tc>
        <w:tc>
          <w:tcPr>
            <w:tcW w:w="5821" w:type="dxa"/>
            <w:vAlign w:val="center"/>
          </w:tcPr>
          <w:p>
            <w:pPr>
              <w:rPr>
                <w:rFonts w:ascii="宋体" w:hAnsi="宋体" w:eastAsia="宋体" w:cs="宋体"/>
                <w:szCs w:val="21"/>
              </w:rPr>
            </w:pPr>
            <w:r>
              <w:rPr>
                <w:rFonts w:hint="eastAsia" w:ascii="宋体" w:hAnsi="宋体" w:eastAsia="宋体" w:cs="宋体"/>
                <w:szCs w:val="21"/>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926"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技术部分</w:t>
            </w:r>
          </w:p>
          <w:p>
            <w:pPr>
              <w:spacing w:line="360" w:lineRule="auto"/>
              <w:jc w:val="center"/>
              <w:rPr>
                <w:rFonts w:ascii="宋体" w:hAnsi="宋体" w:eastAsia="宋体" w:cs="宋体"/>
                <w:b/>
                <w:sz w:val="24"/>
              </w:rPr>
            </w:pPr>
            <w:r>
              <w:rPr>
                <w:rFonts w:hint="eastAsia" w:ascii="宋体" w:hAnsi="宋体" w:eastAsia="宋体" w:cs="宋体"/>
                <w:b/>
                <w:sz w:val="24"/>
              </w:rPr>
              <w:t>（B）</w:t>
            </w:r>
          </w:p>
        </w:tc>
        <w:tc>
          <w:tcPr>
            <w:tcW w:w="582"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50分</w:t>
            </w:r>
          </w:p>
        </w:tc>
        <w:tc>
          <w:tcPr>
            <w:tcW w:w="1183" w:type="dxa"/>
            <w:vAlign w:val="center"/>
          </w:tcPr>
          <w:p>
            <w:pPr>
              <w:rPr>
                <w:rFonts w:ascii="宋体" w:hAnsi="宋体" w:eastAsia="宋体" w:cs="宋体"/>
                <w:szCs w:val="21"/>
              </w:rPr>
            </w:pPr>
            <w:r>
              <w:rPr>
                <w:rFonts w:hint="eastAsia" w:ascii="宋体" w:hAnsi="宋体" w:eastAsia="宋体" w:cs="宋体"/>
                <w:szCs w:val="21"/>
              </w:rPr>
              <w:t>B1、项目方案得分</w:t>
            </w:r>
          </w:p>
          <w:p>
            <w:pPr>
              <w:jc w:val="center"/>
              <w:rPr>
                <w:rFonts w:ascii="宋体" w:hAnsi="宋体" w:eastAsia="宋体" w:cs="宋体"/>
                <w:szCs w:val="21"/>
              </w:rPr>
            </w:pPr>
            <w:r>
              <w:rPr>
                <w:rFonts w:hint="eastAsia" w:ascii="宋体" w:hAnsi="宋体" w:eastAsia="宋体" w:cs="宋体"/>
                <w:szCs w:val="21"/>
              </w:rPr>
              <w:t>（20分）</w:t>
            </w:r>
          </w:p>
        </w:tc>
        <w:tc>
          <w:tcPr>
            <w:tcW w:w="5821" w:type="dxa"/>
            <w:vAlign w:val="center"/>
          </w:tcPr>
          <w:p>
            <w:pPr>
              <w:jc w:val="left"/>
              <w:rPr>
                <w:rFonts w:ascii="宋体" w:hAnsi="宋体" w:eastAsia="宋体" w:cs="宋体"/>
                <w:szCs w:val="21"/>
              </w:rPr>
            </w:pPr>
            <w:r>
              <w:rPr>
                <w:rFonts w:hint="eastAsia" w:ascii="宋体" w:hAnsi="宋体" w:eastAsia="宋体" w:cs="宋体"/>
                <w:szCs w:val="21"/>
              </w:rPr>
              <w:t>具有项目总体概述，根据实际情况提供针对性的设计方案，具有针对性、有侧重点，条理清晰、表述完整，准确、充分理解项目整体要求，项目需求分析内容完整、考虑周全、分析透彻。</w:t>
            </w:r>
          </w:p>
          <w:p>
            <w:pPr>
              <w:jc w:val="left"/>
              <w:rPr>
                <w:rFonts w:ascii="宋体" w:hAnsi="宋体" w:eastAsia="宋体" w:cs="宋体"/>
                <w:szCs w:val="21"/>
              </w:rPr>
            </w:pPr>
            <w:r>
              <w:rPr>
                <w:rFonts w:hint="eastAsia" w:ascii="宋体" w:hAnsi="宋体" w:eastAsia="宋体" w:cs="宋体"/>
                <w:szCs w:val="21"/>
              </w:rPr>
              <w:t>在以上内容完整的基础上，根据内容的合理性进行评分：内容合理性强的评价为优得20分；内容合理性较强的评价为良得15分；内容一般合理的评价为中得10分；评价为差不得分。内容不完整按评价为差处理，不得分。</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926" w:type="dxa"/>
            <w:vMerge w:val="continue"/>
            <w:vAlign w:val="center"/>
          </w:tcPr>
          <w:p>
            <w:pPr>
              <w:spacing w:line="360" w:lineRule="auto"/>
              <w:jc w:val="center"/>
              <w:rPr>
                <w:rFonts w:ascii="宋体" w:hAnsi="宋体" w:eastAsia="宋体" w:cs="宋体"/>
                <w:b/>
                <w:sz w:val="24"/>
              </w:rPr>
            </w:pPr>
          </w:p>
        </w:tc>
        <w:tc>
          <w:tcPr>
            <w:tcW w:w="582" w:type="dxa"/>
            <w:vMerge w:val="continue"/>
            <w:vAlign w:val="center"/>
          </w:tcPr>
          <w:p>
            <w:pPr>
              <w:spacing w:line="360" w:lineRule="auto"/>
              <w:jc w:val="center"/>
              <w:rPr>
                <w:rFonts w:ascii="宋体" w:hAnsi="宋体" w:eastAsia="宋体" w:cs="宋体"/>
                <w:b/>
                <w:sz w:val="24"/>
              </w:rPr>
            </w:pPr>
          </w:p>
        </w:tc>
        <w:tc>
          <w:tcPr>
            <w:tcW w:w="1183" w:type="dxa"/>
            <w:vAlign w:val="center"/>
          </w:tcPr>
          <w:p>
            <w:pPr>
              <w:jc w:val="center"/>
              <w:rPr>
                <w:rFonts w:ascii="宋体" w:hAnsi="宋体" w:eastAsia="宋体" w:cs="宋体"/>
                <w:szCs w:val="21"/>
              </w:rPr>
            </w:pPr>
            <w:r>
              <w:rPr>
                <w:rFonts w:hint="eastAsia" w:ascii="宋体" w:hAnsi="宋体" w:eastAsia="宋体" w:cs="宋体"/>
                <w:szCs w:val="21"/>
              </w:rPr>
              <w:t>B2、团队</w:t>
            </w:r>
            <w:r>
              <w:rPr>
                <w:rFonts w:hint="eastAsia" w:ascii="宋体" w:hAnsi="宋体" w:eastAsia="宋体" w:cs="宋体"/>
                <w:kern w:val="0"/>
                <w:szCs w:val="21"/>
              </w:rPr>
              <w:t>实力得分</w:t>
            </w:r>
            <w:r>
              <w:rPr>
                <w:rFonts w:hint="eastAsia" w:ascii="宋体" w:hAnsi="宋体" w:eastAsia="宋体" w:cs="宋体"/>
                <w:szCs w:val="21"/>
              </w:rPr>
              <w:t>（20分）</w:t>
            </w:r>
          </w:p>
        </w:tc>
        <w:tc>
          <w:tcPr>
            <w:tcW w:w="5821" w:type="dxa"/>
            <w:vAlign w:val="center"/>
          </w:tcPr>
          <w:p>
            <w:pPr>
              <w:rPr>
                <w:rFonts w:ascii="宋体" w:hAnsi="宋体" w:eastAsia="宋体" w:cs="宋体"/>
                <w:szCs w:val="21"/>
              </w:rPr>
            </w:pPr>
            <w:r>
              <w:rPr>
                <w:rFonts w:hint="eastAsia" w:ascii="宋体" w:hAnsi="宋体" w:eastAsia="宋体" w:cs="宋体"/>
                <w:szCs w:val="21"/>
              </w:rPr>
              <w:t>要求本项目负责人有相应项目经验。可独立带领团队项目执行落地，策划执行过</w:t>
            </w:r>
            <w:r>
              <w:rPr>
                <w:rFonts w:hint="eastAsia" w:ascii="宋体" w:hAnsi="宋体" w:eastAsia="宋体" w:cs="宋体"/>
                <w:szCs w:val="21"/>
                <w:lang w:eastAsia="zh-CN"/>
              </w:rPr>
              <w:t>普法</w:t>
            </w:r>
            <w:r>
              <w:rPr>
                <w:rFonts w:hint="eastAsia" w:ascii="宋体" w:hAnsi="宋体" w:eastAsia="宋体" w:cs="宋体"/>
                <w:szCs w:val="21"/>
              </w:rPr>
              <w:t>宣传活动不少于15场，团队总人数至少5人以上，人员分工合理，得18分；策划执行过</w:t>
            </w:r>
            <w:r>
              <w:rPr>
                <w:rFonts w:hint="eastAsia" w:ascii="宋体" w:hAnsi="宋体" w:eastAsia="宋体" w:cs="宋体"/>
                <w:szCs w:val="21"/>
                <w:lang w:eastAsia="zh-CN"/>
              </w:rPr>
              <w:t>普法</w:t>
            </w:r>
            <w:r>
              <w:rPr>
                <w:rFonts w:hint="eastAsia" w:ascii="宋体" w:hAnsi="宋体" w:eastAsia="宋体" w:cs="宋体"/>
                <w:szCs w:val="21"/>
              </w:rPr>
              <w:t>宣传活动不少于10场，团队总人数至少5人以上，人员分工合理，得12分；策划执行过</w:t>
            </w:r>
            <w:r>
              <w:rPr>
                <w:rFonts w:hint="eastAsia" w:ascii="宋体" w:hAnsi="宋体" w:eastAsia="宋体" w:cs="宋体"/>
                <w:szCs w:val="21"/>
                <w:lang w:eastAsia="zh-CN"/>
              </w:rPr>
              <w:t>普法</w:t>
            </w:r>
            <w:r>
              <w:rPr>
                <w:rFonts w:hint="eastAsia" w:ascii="宋体" w:hAnsi="宋体" w:eastAsia="宋体" w:cs="宋体"/>
                <w:szCs w:val="21"/>
              </w:rPr>
              <w:t>宣传活动不少于5场，团队总人数至少5人以上，人员分工合理，得6分。注：涉及的项目经验指近5年（2015年1月1日后，以合同签订日期为准）的项目，投标单位需提供合同关键页；2、投标单位：投标人注册地为深圳市，注册地在其他市但承诺中标后在深圳市设立服务点的，得2分，否则不得分。提供注册地证明文件扫描件或承诺书。</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926" w:type="dxa"/>
            <w:vMerge w:val="continue"/>
            <w:vAlign w:val="center"/>
          </w:tcPr>
          <w:p>
            <w:pPr>
              <w:spacing w:line="360" w:lineRule="auto"/>
              <w:jc w:val="center"/>
              <w:rPr>
                <w:rFonts w:ascii="宋体" w:hAnsi="宋体" w:eastAsia="宋体" w:cs="宋体"/>
                <w:b/>
                <w:sz w:val="24"/>
              </w:rPr>
            </w:pPr>
          </w:p>
        </w:tc>
        <w:tc>
          <w:tcPr>
            <w:tcW w:w="582" w:type="dxa"/>
            <w:vMerge w:val="continue"/>
            <w:vAlign w:val="center"/>
          </w:tcPr>
          <w:p>
            <w:pPr>
              <w:spacing w:line="360" w:lineRule="auto"/>
              <w:jc w:val="center"/>
              <w:rPr>
                <w:rFonts w:ascii="宋体" w:hAnsi="宋体" w:eastAsia="宋体" w:cs="宋体"/>
                <w:b/>
                <w:sz w:val="24"/>
              </w:rPr>
            </w:pPr>
          </w:p>
        </w:tc>
        <w:tc>
          <w:tcPr>
            <w:tcW w:w="1183" w:type="dxa"/>
            <w:vAlign w:val="center"/>
          </w:tcPr>
          <w:p>
            <w:pPr>
              <w:jc w:val="center"/>
              <w:rPr>
                <w:rFonts w:ascii="宋体" w:hAnsi="宋体" w:eastAsia="宋体" w:cs="宋体"/>
                <w:szCs w:val="21"/>
              </w:rPr>
            </w:pPr>
            <w:r>
              <w:rPr>
                <w:rFonts w:hint="eastAsia" w:ascii="宋体" w:hAnsi="宋体" w:eastAsia="宋体" w:cs="宋体"/>
                <w:szCs w:val="21"/>
              </w:rPr>
              <w:t>B3、项目重点、难点分析（10分）</w:t>
            </w:r>
          </w:p>
        </w:tc>
        <w:tc>
          <w:tcPr>
            <w:tcW w:w="5821" w:type="dxa"/>
            <w:vAlign w:val="center"/>
          </w:tcPr>
          <w:p>
            <w:pPr>
              <w:jc w:val="left"/>
              <w:rPr>
                <w:rFonts w:ascii="宋体" w:hAnsi="宋体" w:eastAsia="宋体" w:cs="宋体"/>
                <w:szCs w:val="21"/>
              </w:rPr>
            </w:pPr>
            <w:r>
              <w:rPr>
                <w:rFonts w:hint="eastAsia" w:ascii="宋体" w:hAnsi="宋体" w:eastAsia="宋体" w:cs="宋体"/>
                <w:szCs w:val="21"/>
              </w:rPr>
              <w:t>提供符合本项目服务特点的相关重点难点分析、应对措施及相关的合理化建议。</w:t>
            </w:r>
            <w:r>
              <w:rPr>
                <w:rFonts w:ascii="宋体" w:hAnsi="宋体" w:eastAsia="宋体" w:cs="宋体"/>
                <w:szCs w:val="21"/>
              </w:rPr>
              <w:t>（1）</w:t>
            </w:r>
            <w:r>
              <w:rPr>
                <w:rFonts w:hint="eastAsia" w:ascii="宋体" w:hAnsi="宋体" w:eastAsia="宋体" w:cs="宋体"/>
                <w:szCs w:val="21"/>
              </w:rPr>
              <w:t>项目重点难点分析、应对措施及相关的合理化建议内容全面、具体；</w:t>
            </w:r>
            <w:r>
              <w:rPr>
                <w:rFonts w:ascii="宋体" w:hAnsi="宋体" w:eastAsia="宋体" w:cs="宋体"/>
                <w:szCs w:val="21"/>
              </w:rPr>
              <w:t>（2）</w:t>
            </w:r>
            <w:r>
              <w:rPr>
                <w:rFonts w:hint="eastAsia" w:ascii="宋体" w:hAnsi="宋体" w:eastAsia="宋体" w:cs="宋体"/>
                <w:szCs w:val="21"/>
              </w:rPr>
              <w:t>项目重点难点分析、应对措施及相关的合理化建议内容针对性强；</w:t>
            </w:r>
            <w:r>
              <w:rPr>
                <w:rFonts w:ascii="宋体" w:hAnsi="宋体" w:eastAsia="宋体" w:cs="宋体"/>
                <w:szCs w:val="21"/>
              </w:rPr>
              <w:t>（3）</w:t>
            </w:r>
            <w:r>
              <w:rPr>
                <w:rFonts w:hint="eastAsia" w:ascii="宋体" w:hAnsi="宋体" w:eastAsia="宋体" w:cs="宋体"/>
                <w:szCs w:val="21"/>
              </w:rPr>
              <w:t>项目重点难点分析、应对措施及相关的合理化建议内容科学合理、可操作性强；</w:t>
            </w:r>
          </w:p>
          <w:p>
            <w:pPr>
              <w:jc w:val="left"/>
              <w:rPr>
                <w:rFonts w:ascii="宋体" w:hAnsi="宋体" w:eastAsia="宋体" w:cs="宋体"/>
                <w:szCs w:val="21"/>
              </w:rPr>
            </w:pPr>
            <w:r>
              <w:rPr>
                <w:rFonts w:hint="eastAsia" w:ascii="宋体" w:hAnsi="宋体" w:eastAsia="宋体" w:cs="宋体"/>
                <w:szCs w:val="21"/>
                <w:lang w:eastAsia="zh-CN"/>
              </w:rPr>
              <w:t>满足以</w:t>
            </w:r>
            <w:r>
              <w:rPr>
                <w:rFonts w:hint="eastAsia" w:ascii="宋体" w:hAnsi="宋体" w:eastAsia="宋体" w:cs="宋体"/>
                <w:szCs w:val="21"/>
              </w:rPr>
              <w:t>上三项要求得10分，满足二项要求得6分，满足一项得2分，其他情况不得分。</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6" w:type="dxa"/>
            <w:vMerge w:val="continue"/>
            <w:vAlign w:val="center"/>
          </w:tcPr>
          <w:p>
            <w:pPr>
              <w:spacing w:line="360" w:lineRule="auto"/>
              <w:jc w:val="center"/>
              <w:rPr>
                <w:rFonts w:ascii="宋体" w:hAnsi="宋体" w:eastAsia="宋体" w:cs="宋体"/>
                <w:b/>
                <w:sz w:val="24"/>
              </w:rPr>
            </w:pPr>
          </w:p>
        </w:tc>
        <w:tc>
          <w:tcPr>
            <w:tcW w:w="7586" w:type="dxa"/>
            <w:gridSpan w:val="3"/>
            <w:vAlign w:val="center"/>
          </w:tcPr>
          <w:p>
            <w:pPr>
              <w:textAlignment w:val="baseline"/>
              <w:rPr>
                <w:rFonts w:ascii="宋体" w:hAnsi="宋体" w:eastAsia="宋体" w:cs="宋体"/>
                <w:szCs w:val="21"/>
              </w:rPr>
            </w:pPr>
            <w:r>
              <w:rPr>
                <w:rFonts w:hint="eastAsia" w:ascii="宋体" w:hAnsi="宋体" w:eastAsia="宋体" w:cs="宋体"/>
                <w:szCs w:val="21"/>
              </w:rPr>
              <w:t>技术部分得分（B）=B1+B2+B3</w:t>
            </w:r>
          </w:p>
        </w:tc>
        <w:tc>
          <w:tcPr>
            <w:tcW w:w="665" w:type="dxa"/>
            <w:vAlign w:val="center"/>
          </w:tcPr>
          <w:p>
            <w:pPr>
              <w:spacing w:line="360" w:lineRule="auto"/>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926"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商务部分（C）</w:t>
            </w:r>
          </w:p>
        </w:tc>
        <w:tc>
          <w:tcPr>
            <w:tcW w:w="582"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25分</w:t>
            </w:r>
          </w:p>
        </w:tc>
        <w:tc>
          <w:tcPr>
            <w:tcW w:w="1183" w:type="dxa"/>
            <w:vAlign w:val="center"/>
          </w:tcPr>
          <w:p>
            <w:pPr>
              <w:jc w:val="center"/>
              <w:rPr>
                <w:rFonts w:ascii="宋体" w:hAnsi="宋体" w:eastAsia="宋体" w:cs="宋体"/>
                <w:szCs w:val="21"/>
              </w:rPr>
            </w:pPr>
            <w:r>
              <w:rPr>
                <w:rFonts w:hint="eastAsia" w:ascii="宋体" w:hAnsi="宋体" w:eastAsia="宋体" w:cs="宋体"/>
                <w:szCs w:val="21"/>
              </w:rPr>
              <w:t>C1、同类项目经验</w:t>
            </w:r>
            <w:r>
              <w:rPr>
                <w:rFonts w:hint="eastAsia" w:ascii="宋体" w:hAnsi="宋体" w:eastAsia="宋体" w:cs="宋体"/>
                <w:kern w:val="0"/>
                <w:szCs w:val="21"/>
              </w:rPr>
              <w:t>（10分）</w:t>
            </w:r>
          </w:p>
        </w:tc>
        <w:tc>
          <w:tcPr>
            <w:tcW w:w="5821" w:type="dxa"/>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1.投标主体参与过</w:t>
            </w:r>
            <w:r>
              <w:rPr>
                <w:rFonts w:ascii="宋体" w:hAnsi="宋体" w:eastAsia="宋体" w:cs="宋体"/>
                <w:szCs w:val="21"/>
              </w:rPr>
              <w:t>2次或</w:t>
            </w:r>
            <w:r>
              <w:rPr>
                <w:rFonts w:ascii="宋体" w:hAnsi="宋体" w:eastAsia="宋体" w:cs="宋体"/>
                <w:color w:val="000000" w:themeColor="text1"/>
                <w:szCs w:val="21"/>
                <w14:textFill>
                  <w14:solidFill>
                    <w14:schemeClr w14:val="tx1"/>
                  </w14:solidFill>
                </w14:textFill>
              </w:rPr>
              <w:t>以上</w:t>
            </w:r>
            <w:r>
              <w:rPr>
                <w:rFonts w:hint="eastAsia" w:ascii="宋体" w:hAnsi="宋体" w:eastAsia="宋体" w:cs="宋体"/>
                <w:color w:val="000000" w:themeColor="text1"/>
                <w:szCs w:val="21"/>
                <w:lang w:val="en-US" w:eastAsia="zh-CN"/>
                <w14:textFill>
                  <w14:solidFill>
                    <w14:schemeClr w14:val="tx1"/>
                  </w14:solidFill>
                </w14:textFill>
              </w:rPr>
              <w:t>同类</w:t>
            </w:r>
            <w:r>
              <w:rPr>
                <w:rFonts w:hint="eastAsia" w:ascii="宋体" w:hAnsi="宋体" w:eastAsia="宋体" w:cs="宋体"/>
                <w:color w:val="000000" w:themeColor="text1"/>
                <w:szCs w:val="21"/>
                <w14:textFill>
                  <w14:solidFill>
                    <w14:schemeClr w14:val="tx1"/>
                  </w14:solidFill>
                </w14:textFill>
              </w:rPr>
              <w:t>法律宣传</w:t>
            </w:r>
            <w:r>
              <w:rPr>
                <w:rFonts w:ascii="宋体" w:hAnsi="宋体" w:eastAsia="宋体" w:cs="宋体"/>
                <w:color w:val="000000" w:themeColor="text1"/>
                <w:szCs w:val="21"/>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得10分。</w:t>
            </w:r>
          </w:p>
          <w:p>
            <w:pPr>
              <w:jc w:val="left"/>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2.投标主体参与过</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次</w:t>
            </w:r>
            <w:r>
              <w:rPr>
                <w:rFonts w:hint="eastAsia" w:ascii="宋体" w:hAnsi="宋体" w:eastAsia="宋体" w:cs="宋体"/>
                <w:color w:val="000000" w:themeColor="text1"/>
                <w:szCs w:val="21"/>
                <w:lang w:val="en-US" w:eastAsia="zh-CN"/>
                <w14:textFill>
                  <w14:solidFill>
                    <w14:schemeClr w14:val="tx1"/>
                  </w14:solidFill>
                </w14:textFill>
              </w:rPr>
              <w:t>同类</w:t>
            </w:r>
            <w:r>
              <w:rPr>
                <w:rFonts w:hint="eastAsia" w:ascii="宋体" w:hAnsi="宋体" w:eastAsia="宋体" w:cs="宋体"/>
                <w:color w:val="000000" w:themeColor="text1"/>
                <w:szCs w:val="21"/>
                <w14:textFill>
                  <w14:solidFill>
                    <w14:schemeClr w14:val="tx1"/>
                  </w14:solidFill>
                </w14:textFill>
              </w:rPr>
              <w:t>法律宣</w:t>
            </w:r>
            <w:r>
              <w:rPr>
                <w:rFonts w:hint="eastAsia" w:ascii="宋体" w:hAnsi="宋体" w:eastAsia="宋体" w:cs="宋体"/>
                <w:szCs w:val="21"/>
              </w:rPr>
              <w:t>传</w:t>
            </w:r>
            <w:r>
              <w:rPr>
                <w:rFonts w:ascii="宋体" w:hAnsi="宋体" w:eastAsia="宋体" w:cs="宋体"/>
                <w:szCs w:val="21"/>
              </w:rPr>
              <w:t>项目，</w:t>
            </w:r>
            <w:r>
              <w:rPr>
                <w:rFonts w:hint="eastAsia" w:ascii="宋体" w:hAnsi="宋体" w:eastAsia="宋体" w:cs="宋体"/>
                <w:szCs w:val="21"/>
              </w:rPr>
              <w:t>得5分。</w:t>
            </w:r>
          </w:p>
          <w:p>
            <w:pPr>
              <w:jc w:val="left"/>
              <w:rPr>
                <w:rFonts w:ascii="宋体" w:hAnsi="宋体" w:eastAsia="宋体" w:cs="宋体"/>
                <w:szCs w:val="21"/>
              </w:rPr>
            </w:pPr>
            <w:r>
              <w:rPr>
                <w:rFonts w:hint="eastAsia" w:ascii="宋体" w:hAnsi="宋体" w:eastAsia="宋体" w:cs="宋体"/>
                <w:szCs w:val="21"/>
              </w:rPr>
              <w:t>3.投标主体未参与，得0分。</w:t>
            </w:r>
          </w:p>
          <w:p>
            <w:pPr>
              <w:jc w:val="left"/>
              <w:rPr>
                <w:rFonts w:ascii="宋体" w:hAnsi="宋体" w:eastAsia="宋体" w:cs="宋体"/>
                <w:szCs w:val="21"/>
              </w:rPr>
            </w:pPr>
            <w:r>
              <w:rPr>
                <w:rFonts w:hint="eastAsia" w:ascii="宋体" w:hAnsi="宋体" w:eastAsia="宋体" w:cs="宋体"/>
                <w:szCs w:val="21"/>
              </w:rPr>
              <w:t>证明文件：投标人须提供相关有效业绩的合同关键页或中标通知书（证明文件中须清晰体现项目签订时间、项目金额、项目内容等）复印件加盖投标人公章。</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926" w:type="dxa"/>
            <w:vMerge w:val="continue"/>
            <w:vAlign w:val="center"/>
          </w:tcPr>
          <w:p>
            <w:pPr>
              <w:spacing w:line="360" w:lineRule="auto"/>
              <w:jc w:val="center"/>
              <w:rPr>
                <w:rFonts w:ascii="宋体" w:hAnsi="宋体" w:eastAsia="宋体" w:cs="宋体"/>
                <w:b/>
                <w:sz w:val="24"/>
              </w:rPr>
            </w:pPr>
          </w:p>
        </w:tc>
        <w:tc>
          <w:tcPr>
            <w:tcW w:w="582" w:type="dxa"/>
            <w:vMerge w:val="continue"/>
            <w:vAlign w:val="center"/>
          </w:tcPr>
          <w:p>
            <w:pPr>
              <w:spacing w:line="360" w:lineRule="auto"/>
              <w:jc w:val="center"/>
              <w:rPr>
                <w:rFonts w:ascii="宋体" w:hAnsi="宋体" w:eastAsia="宋体" w:cs="宋体"/>
                <w:b/>
                <w:sz w:val="24"/>
              </w:rPr>
            </w:pPr>
          </w:p>
        </w:tc>
        <w:tc>
          <w:tcPr>
            <w:tcW w:w="1183" w:type="dxa"/>
            <w:vAlign w:val="center"/>
          </w:tcPr>
          <w:p>
            <w:pPr>
              <w:jc w:val="center"/>
              <w:rPr>
                <w:rFonts w:ascii="宋体" w:hAnsi="宋体" w:eastAsia="宋体" w:cs="宋体"/>
                <w:szCs w:val="21"/>
              </w:rPr>
            </w:pPr>
            <w:r>
              <w:rPr>
                <w:rFonts w:hint="eastAsia" w:ascii="宋体" w:hAnsi="宋体" w:eastAsia="宋体" w:cs="宋体"/>
                <w:szCs w:val="21"/>
              </w:rPr>
              <w:t>C2、项目完成后的服务承诺（10分）</w:t>
            </w:r>
          </w:p>
        </w:tc>
        <w:tc>
          <w:tcPr>
            <w:tcW w:w="5821" w:type="dxa"/>
            <w:vAlign w:val="center"/>
          </w:tcPr>
          <w:p>
            <w:pPr>
              <w:rPr>
                <w:rFonts w:ascii="宋体" w:hAnsi="宋体" w:eastAsia="宋体" w:cs="宋体"/>
                <w:szCs w:val="21"/>
              </w:rPr>
            </w:pPr>
            <w:r>
              <w:rPr>
                <w:rFonts w:hint="eastAsia" w:ascii="宋体" w:hAnsi="宋体" w:eastAsia="宋体" w:cs="宋体"/>
                <w:szCs w:val="21"/>
              </w:rPr>
              <w:t>服务承诺细致、具体，满足用户要求且优于其他投标人售后服务承诺，并承诺在项目实施过程中能够按照客户方的需求不断完善和改进，以满足客户方的功能需求，明确服务时限、服务及时到位的得（10分）；项目完成后的服务承诺周到，具有较完善服务体系的得（5分）；体系不完备的得（0分）。</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26" w:type="dxa"/>
            <w:vMerge w:val="continue"/>
            <w:vAlign w:val="center"/>
          </w:tcPr>
          <w:p>
            <w:pPr>
              <w:spacing w:line="360" w:lineRule="auto"/>
              <w:jc w:val="center"/>
              <w:rPr>
                <w:rFonts w:ascii="宋体" w:hAnsi="宋体" w:eastAsia="宋体" w:cs="宋体"/>
                <w:b/>
                <w:sz w:val="24"/>
              </w:rPr>
            </w:pPr>
          </w:p>
        </w:tc>
        <w:tc>
          <w:tcPr>
            <w:tcW w:w="582" w:type="dxa"/>
            <w:vMerge w:val="continue"/>
            <w:vAlign w:val="center"/>
          </w:tcPr>
          <w:p>
            <w:pPr>
              <w:spacing w:line="360" w:lineRule="auto"/>
              <w:jc w:val="center"/>
              <w:rPr>
                <w:rFonts w:ascii="宋体" w:hAnsi="宋体" w:eastAsia="宋体" w:cs="宋体"/>
                <w:b/>
                <w:sz w:val="24"/>
              </w:rPr>
            </w:pPr>
          </w:p>
        </w:tc>
        <w:tc>
          <w:tcPr>
            <w:tcW w:w="1183" w:type="dxa"/>
            <w:vAlign w:val="center"/>
          </w:tcPr>
          <w:p>
            <w:pPr>
              <w:jc w:val="center"/>
              <w:rPr>
                <w:rFonts w:ascii="宋体" w:hAnsi="宋体" w:eastAsia="宋体" w:cs="宋体"/>
                <w:szCs w:val="21"/>
              </w:rPr>
            </w:pPr>
            <w:r>
              <w:rPr>
                <w:rFonts w:hint="eastAsia" w:ascii="宋体" w:hAnsi="宋体" w:eastAsia="宋体" w:cs="宋体"/>
                <w:szCs w:val="21"/>
              </w:rPr>
              <w:t>C3、诚信承诺（5分）</w:t>
            </w:r>
          </w:p>
        </w:tc>
        <w:tc>
          <w:tcPr>
            <w:tcW w:w="5821" w:type="dxa"/>
            <w:vAlign w:val="center"/>
          </w:tcPr>
          <w:p>
            <w:pPr>
              <w:rPr>
                <w:rFonts w:ascii="宋体" w:hAnsi="宋体" w:eastAsia="宋体" w:cs="宋体"/>
                <w:szCs w:val="21"/>
              </w:rPr>
            </w:pPr>
            <w:r>
              <w:rPr>
                <w:rFonts w:hint="eastAsia" w:ascii="宋体" w:hAnsi="宋体" w:eastAsia="宋体" w:cs="宋体"/>
                <w:spacing w:val="-11"/>
                <w:kern w:val="16"/>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665"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6" w:type="dxa"/>
            <w:vMerge w:val="continue"/>
            <w:vAlign w:val="center"/>
          </w:tcPr>
          <w:p>
            <w:pPr>
              <w:widowControl/>
              <w:spacing w:line="360" w:lineRule="auto"/>
              <w:jc w:val="center"/>
              <w:rPr>
                <w:rFonts w:ascii="宋体" w:hAnsi="宋体" w:eastAsia="宋体" w:cs="宋体"/>
                <w:b/>
                <w:sz w:val="24"/>
              </w:rPr>
            </w:pPr>
          </w:p>
        </w:tc>
        <w:tc>
          <w:tcPr>
            <w:tcW w:w="582" w:type="dxa"/>
            <w:vMerge w:val="continue"/>
            <w:vAlign w:val="center"/>
          </w:tcPr>
          <w:p>
            <w:pPr>
              <w:widowControl/>
              <w:spacing w:line="360" w:lineRule="auto"/>
              <w:jc w:val="center"/>
              <w:rPr>
                <w:rFonts w:ascii="宋体" w:hAnsi="宋体" w:eastAsia="宋体" w:cs="宋体"/>
                <w:b/>
                <w:sz w:val="24"/>
              </w:rPr>
            </w:pPr>
          </w:p>
        </w:tc>
        <w:tc>
          <w:tcPr>
            <w:tcW w:w="7004" w:type="dxa"/>
            <w:gridSpan w:val="2"/>
            <w:vAlign w:val="center"/>
          </w:tcPr>
          <w:p>
            <w:pPr>
              <w:ind w:left="420" w:hanging="420" w:hangingChars="200"/>
              <w:jc w:val="center"/>
              <w:rPr>
                <w:rFonts w:ascii="宋体" w:hAnsi="宋体" w:eastAsia="宋体" w:cs="宋体"/>
                <w:szCs w:val="21"/>
              </w:rPr>
            </w:pPr>
            <w:r>
              <w:rPr>
                <w:rFonts w:hint="eastAsia" w:ascii="宋体" w:hAnsi="宋体" w:eastAsia="宋体" w:cs="宋体"/>
                <w:szCs w:val="21"/>
              </w:rPr>
              <w:t>商务部分得分（C）=C1+C2</w:t>
            </w:r>
            <w:r>
              <w:rPr>
                <w:rFonts w:ascii="宋体" w:hAnsi="宋体" w:eastAsia="宋体" w:cs="宋体"/>
                <w:szCs w:val="21"/>
              </w:rPr>
              <w:t>+</w:t>
            </w:r>
            <w:r>
              <w:rPr>
                <w:rFonts w:hint="eastAsia" w:ascii="宋体" w:hAnsi="宋体" w:eastAsia="宋体" w:cs="宋体"/>
                <w:szCs w:val="21"/>
              </w:rPr>
              <w:t>C3</w:t>
            </w:r>
          </w:p>
        </w:tc>
        <w:tc>
          <w:tcPr>
            <w:tcW w:w="665" w:type="dxa"/>
            <w:vAlign w:val="center"/>
          </w:tcPr>
          <w:p>
            <w:pPr>
              <w:spacing w:line="360" w:lineRule="auto"/>
              <w:ind w:left="480" w:hanging="480" w:hanging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6"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疫情防控部分（D）</w:t>
            </w:r>
          </w:p>
        </w:tc>
        <w:tc>
          <w:tcPr>
            <w:tcW w:w="582"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5分</w:t>
            </w:r>
          </w:p>
        </w:tc>
        <w:tc>
          <w:tcPr>
            <w:tcW w:w="1183" w:type="dxa"/>
            <w:vAlign w:val="center"/>
          </w:tcPr>
          <w:p>
            <w:pPr>
              <w:spacing w:line="360" w:lineRule="auto"/>
              <w:jc w:val="center"/>
              <w:rPr>
                <w:rFonts w:ascii="宋体" w:hAnsi="宋体" w:eastAsia="宋体" w:cs="宋体"/>
                <w:b/>
                <w:sz w:val="24"/>
              </w:rPr>
            </w:pPr>
            <w:r>
              <w:rPr>
                <w:rFonts w:hint="eastAsia" w:ascii="宋体" w:hAnsi="宋体" w:eastAsia="宋体" w:cs="宋体"/>
                <w:szCs w:val="21"/>
              </w:rPr>
              <w:t>疫情防控（5分）</w:t>
            </w:r>
          </w:p>
        </w:tc>
        <w:tc>
          <w:tcPr>
            <w:tcW w:w="5821" w:type="dxa"/>
            <w:vAlign w:val="center"/>
          </w:tcPr>
          <w:p>
            <w:pPr>
              <w:spacing w:line="360" w:lineRule="auto"/>
              <w:jc w:val="left"/>
              <w:rPr>
                <w:rFonts w:ascii="宋体" w:hAnsi="宋体" w:eastAsia="宋体" w:cs="宋体"/>
                <w:b/>
                <w:sz w:val="24"/>
              </w:rPr>
            </w:pPr>
            <w:r>
              <w:rPr>
                <w:rFonts w:hint="eastAsia" w:ascii="宋体" w:hAnsi="宋体" w:eastAsia="宋体" w:cs="宋体"/>
                <w:spacing w:val="-11"/>
                <w:kern w:val="16"/>
                <w:szCs w:val="21"/>
              </w:rPr>
              <w:t>疫情</w:t>
            </w:r>
            <w:r>
              <w:rPr>
                <w:rFonts w:hint="eastAsia" w:ascii="宋体" w:hAnsi="宋体" w:eastAsia="宋体" w:cs="宋体"/>
                <w:color w:val="000000" w:themeColor="text1"/>
                <w:spacing w:val="-11"/>
                <w:kern w:val="16"/>
                <w:szCs w:val="21"/>
                <w14:textFill>
                  <w14:solidFill>
                    <w14:schemeClr w14:val="tx1"/>
                  </w14:solidFill>
                </w14:textFill>
              </w:rPr>
              <w:t>防控重点企业此评分项中满分为</w:t>
            </w:r>
            <w:r>
              <w:rPr>
                <w:rFonts w:hint="eastAsia" w:ascii="宋体" w:hAnsi="宋体" w:eastAsia="宋体" w:cs="宋体"/>
                <w:color w:val="000000" w:themeColor="text1"/>
                <w:spacing w:val="-11"/>
                <w:kern w:val="16"/>
                <w:szCs w:val="21"/>
                <w:lang w:val="en-US" w:eastAsia="zh-CN"/>
                <w14:textFill>
                  <w14:solidFill>
                    <w14:schemeClr w14:val="tx1"/>
                  </w14:solidFill>
                </w14:textFill>
              </w:rPr>
              <w:t>3</w:t>
            </w:r>
            <w:r>
              <w:rPr>
                <w:rFonts w:hint="eastAsia" w:ascii="宋体" w:hAnsi="宋体" w:eastAsia="宋体" w:cs="宋体"/>
                <w:color w:val="000000" w:themeColor="text1"/>
                <w:spacing w:val="-11"/>
                <w:kern w:val="16"/>
                <w:szCs w:val="21"/>
                <w14:textFill>
                  <w14:solidFill>
                    <w14:schemeClr w14:val="tx1"/>
                  </w14:solidFill>
                </w14:textFill>
              </w:rPr>
              <w:t>分，稳岗企业此评分项中满分为</w:t>
            </w:r>
            <w:r>
              <w:rPr>
                <w:rFonts w:hint="eastAsia" w:ascii="宋体" w:hAnsi="宋体" w:eastAsia="宋体" w:cs="宋体"/>
                <w:color w:val="000000" w:themeColor="text1"/>
                <w:spacing w:val="-11"/>
                <w:kern w:val="16"/>
                <w:szCs w:val="21"/>
                <w:lang w:val="en-US" w:eastAsia="zh-CN"/>
                <w14:textFill>
                  <w14:solidFill>
                    <w14:schemeClr w14:val="tx1"/>
                  </w14:solidFill>
                </w14:textFill>
              </w:rPr>
              <w:t>2</w:t>
            </w:r>
            <w:r>
              <w:rPr>
                <w:rFonts w:hint="eastAsia" w:ascii="宋体" w:hAnsi="宋体" w:eastAsia="宋体" w:cs="宋体"/>
                <w:color w:val="000000" w:themeColor="text1"/>
                <w:spacing w:val="-11"/>
                <w:kern w:val="16"/>
                <w:szCs w:val="21"/>
                <w14:textFill>
                  <w14:solidFill>
                    <w14:schemeClr w14:val="tx1"/>
                  </w14:solidFill>
                </w14:textFill>
              </w:rPr>
              <w:t>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w:t>
            </w:r>
            <w:r>
              <w:rPr>
                <w:rFonts w:hint="eastAsia" w:ascii="宋体" w:hAnsi="宋体" w:eastAsia="宋体" w:cs="宋体"/>
                <w:spacing w:val="-11"/>
                <w:kern w:val="16"/>
                <w:szCs w:val="21"/>
              </w:rPr>
              <w:t>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665" w:type="dxa"/>
            <w:vAlign w:val="center"/>
          </w:tcPr>
          <w:p>
            <w:pPr>
              <w:spacing w:line="360" w:lineRule="auto"/>
              <w:jc w:val="center"/>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2" w:type="dxa"/>
            <w:gridSpan w:val="4"/>
            <w:vAlign w:val="center"/>
          </w:tcPr>
          <w:p>
            <w:pPr>
              <w:spacing w:line="360" w:lineRule="auto"/>
              <w:jc w:val="center"/>
              <w:rPr>
                <w:rFonts w:ascii="宋体" w:hAnsi="宋体" w:eastAsia="宋体" w:cs="宋体"/>
                <w:b/>
                <w:sz w:val="24"/>
              </w:rPr>
            </w:pPr>
            <w:r>
              <w:rPr>
                <w:rFonts w:hint="eastAsia" w:ascii="宋体" w:hAnsi="宋体" w:eastAsia="宋体" w:cs="宋体"/>
                <w:b/>
                <w:sz w:val="24"/>
              </w:rPr>
              <w:t>评标总得分 Z = A + B + C + D</w:t>
            </w:r>
          </w:p>
        </w:tc>
        <w:tc>
          <w:tcPr>
            <w:tcW w:w="665" w:type="dxa"/>
            <w:vAlign w:val="center"/>
          </w:tcPr>
          <w:p>
            <w:pPr>
              <w:spacing w:line="360" w:lineRule="auto"/>
              <w:jc w:val="center"/>
              <w:rPr>
                <w:rFonts w:ascii="宋体" w:hAnsi="宋体" w:eastAsia="宋体" w:cs="宋体"/>
                <w:b/>
                <w:sz w:val="24"/>
              </w:rPr>
            </w:pPr>
          </w:p>
        </w:tc>
      </w:tr>
    </w:tbl>
    <w:p>
      <w:pPr>
        <w:tabs>
          <w:tab w:val="left" w:pos="2218"/>
        </w:tabs>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5a389a4e2f0e8e542288f2da538649fd@45808&amp;webOffice=1&amp;identityId=1DEBC82FE5B5B784A3308F741C526D56&amp;token=d08deaf38df746e0aa037f5536db37d0&amp;identityId=1DEBC82FE5B5B784A3308F741C526D56&amp;wjbh=B202005679&amp;hddyid=LCA010001_HD_01&amp;fileSrcName=2020_11_17_10_5_39_8155BEFC6E86B1B1E0650C918180A4D6.docx"/>
  </w:docVars>
  <w:rsids>
    <w:rsidRoot w:val="00172A27"/>
    <w:rsid w:val="00075B98"/>
    <w:rsid w:val="000D4499"/>
    <w:rsid w:val="00172A27"/>
    <w:rsid w:val="003E4AB6"/>
    <w:rsid w:val="00402AC6"/>
    <w:rsid w:val="00562A67"/>
    <w:rsid w:val="006A0448"/>
    <w:rsid w:val="00785076"/>
    <w:rsid w:val="00A21178"/>
    <w:rsid w:val="00A607C6"/>
    <w:rsid w:val="00A84ED5"/>
    <w:rsid w:val="00BD716E"/>
    <w:rsid w:val="00CB1CE6"/>
    <w:rsid w:val="00D554EF"/>
    <w:rsid w:val="00EA7C01"/>
    <w:rsid w:val="00FB5FA6"/>
    <w:rsid w:val="00FD6664"/>
    <w:rsid w:val="010C1875"/>
    <w:rsid w:val="011B6C79"/>
    <w:rsid w:val="013129C9"/>
    <w:rsid w:val="013E5D70"/>
    <w:rsid w:val="014B4CC9"/>
    <w:rsid w:val="01784F6F"/>
    <w:rsid w:val="017A4E85"/>
    <w:rsid w:val="01A92E1E"/>
    <w:rsid w:val="0202135D"/>
    <w:rsid w:val="02061077"/>
    <w:rsid w:val="020D1C85"/>
    <w:rsid w:val="02253CF0"/>
    <w:rsid w:val="0238160D"/>
    <w:rsid w:val="023E189A"/>
    <w:rsid w:val="026013E4"/>
    <w:rsid w:val="028F6626"/>
    <w:rsid w:val="02921111"/>
    <w:rsid w:val="029F0744"/>
    <w:rsid w:val="02AC3A54"/>
    <w:rsid w:val="031450ED"/>
    <w:rsid w:val="03202AE8"/>
    <w:rsid w:val="03216913"/>
    <w:rsid w:val="03266D19"/>
    <w:rsid w:val="032A6FE1"/>
    <w:rsid w:val="03335638"/>
    <w:rsid w:val="03917F1F"/>
    <w:rsid w:val="03B96CB9"/>
    <w:rsid w:val="03E50F97"/>
    <w:rsid w:val="040A0C9A"/>
    <w:rsid w:val="040F33F9"/>
    <w:rsid w:val="04296B38"/>
    <w:rsid w:val="044764C6"/>
    <w:rsid w:val="046F4A4F"/>
    <w:rsid w:val="047164DB"/>
    <w:rsid w:val="047E4ED1"/>
    <w:rsid w:val="05022ADC"/>
    <w:rsid w:val="052308B8"/>
    <w:rsid w:val="0562107E"/>
    <w:rsid w:val="05697367"/>
    <w:rsid w:val="05702F47"/>
    <w:rsid w:val="05B26E6A"/>
    <w:rsid w:val="06106D78"/>
    <w:rsid w:val="062F495D"/>
    <w:rsid w:val="065736F7"/>
    <w:rsid w:val="0666207D"/>
    <w:rsid w:val="067B6632"/>
    <w:rsid w:val="06AF3F43"/>
    <w:rsid w:val="06B2106E"/>
    <w:rsid w:val="06B47132"/>
    <w:rsid w:val="06FA2B5B"/>
    <w:rsid w:val="07136AB3"/>
    <w:rsid w:val="07140563"/>
    <w:rsid w:val="07250E07"/>
    <w:rsid w:val="075C1331"/>
    <w:rsid w:val="076037B7"/>
    <w:rsid w:val="077935A2"/>
    <w:rsid w:val="077D067A"/>
    <w:rsid w:val="0781012A"/>
    <w:rsid w:val="07FC3AAB"/>
    <w:rsid w:val="08131D03"/>
    <w:rsid w:val="08C14351"/>
    <w:rsid w:val="08D03CB4"/>
    <w:rsid w:val="08EC7B18"/>
    <w:rsid w:val="08F74F0A"/>
    <w:rsid w:val="090E2EF2"/>
    <w:rsid w:val="09101CB5"/>
    <w:rsid w:val="092B2930"/>
    <w:rsid w:val="09330CE1"/>
    <w:rsid w:val="094C6A2F"/>
    <w:rsid w:val="095C1B4C"/>
    <w:rsid w:val="09965E60"/>
    <w:rsid w:val="09A31CD4"/>
    <w:rsid w:val="09D1035D"/>
    <w:rsid w:val="09EA64C7"/>
    <w:rsid w:val="0A311A93"/>
    <w:rsid w:val="0A3200DB"/>
    <w:rsid w:val="0A5012D5"/>
    <w:rsid w:val="0A553669"/>
    <w:rsid w:val="0A671C67"/>
    <w:rsid w:val="0A6905EC"/>
    <w:rsid w:val="0A826184"/>
    <w:rsid w:val="0AB97754"/>
    <w:rsid w:val="0ADB6196"/>
    <w:rsid w:val="0B4C54AB"/>
    <w:rsid w:val="0B5A2FED"/>
    <w:rsid w:val="0B863978"/>
    <w:rsid w:val="0BAD55D4"/>
    <w:rsid w:val="0BB11418"/>
    <w:rsid w:val="0BF809C7"/>
    <w:rsid w:val="0C0B7CD3"/>
    <w:rsid w:val="0C103BE3"/>
    <w:rsid w:val="0C496776"/>
    <w:rsid w:val="0C517E84"/>
    <w:rsid w:val="0C564058"/>
    <w:rsid w:val="0C695A90"/>
    <w:rsid w:val="0C7B0C33"/>
    <w:rsid w:val="0C857FE8"/>
    <w:rsid w:val="0CBF4702"/>
    <w:rsid w:val="0CC23323"/>
    <w:rsid w:val="0CE928FC"/>
    <w:rsid w:val="0CE9438C"/>
    <w:rsid w:val="0D080CE2"/>
    <w:rsid w:val="0D083AE4"/>
    <w:rsid w:val="0D185B6F"/>
    <w:rsid w:val="0D394785"/>
    <w:rsid w:val="0D4F4C4F"/>
    <w:rsid w:val="0D591D77"/>
    <w:rsid w:val="0D6D7E53"/>
    <w:rsid w:val="0D860963"/>
    <w:rsid w:val="0D8F50B1"/>
    <w:rsid w:val="0D943722"/>
    <w:rsid w:val="0DA73BC6"/>
    <w:rsid w:val="0DCF57DC"/>
    <w:rsid w:val="0DDB7E67"/>
    <w:rsid w:val="0DF15EB3"/>
    <w:rsid w:val="0E244F5A"/>
    <w:rsid w:val="0E2B50A3"/>
    <w:rsid w:val="0E3A07DE"/>
    <w:rsid w:val="0E651156"/>
    <w:rsid w:val="0E796EDB"/>
    <w:rsid w:val="0E8C3D51"/>
    <w:rsid w:val="0EB166F0"/>
    <w:rsid w:val="0EBB228A"/>
    <w:rsid w:val="0EC4626F"/>
    <w:rsid w:val="0EC760C7"/>
    <w:rsid w:val="0F0D46DD"/>
    <w:rsid w:val="0F107524"/>
    <w:rsid w:val="0F243829"/>
    <w:rsid w:val="0F26047F"/>
    <w:rsid w:val="0F343AF8"/>
    <w:rsid w:val="0F703324"/>
    <w:rsid w:val="0F72331C"/>
    <w:rsid w:val="0FA2552D"/>
    <w:rsid w:val="0FB6106F"/>
    <w:rsid w:val="0FDE2A02"/>
    <w:rsid w:val="10011964"/>
    <w:rsid w:val="100E3588"/>
    <w:rsid w:val="100E3E80"/>
    <w:rsid w:val="10287823"/>
    <w:rsid w:val="10433FB1"/>
    <w:rsid w:val="10685819"/>
    <w:rsid w:val="109A27F4"/>
    <w:rsid w:val="10D30790"/>
    <w:rsid w:val="10DD335F"/>
    <w:rsid w:val="10E5500A"/>
    <w:rsid w:val="10F60D85"/>
    <w:rsid w:val="10F63C4B"/>
    <w:rsid w:val="110E03D3"/>
    <w:rsid w:val="112E5FFA"/>
    <w:rsid w:val="11350B97"/>
    <w:rsid w:val="113E51A6"/>
    <w:rsid w:val="11DD238B"/>
    <w:rsid w:val="11F40674"/>
    <w:rsid w:val="1291555C"/>
    <w:rsid w:val="12B52260"/>
    <w:rsid w:val="12BE2090"/>
    <w:rsid w:val="12CF39E7"/>
    <w:rsid w:val="12DE5791"/>
    <w:rsid w:val="131D547F"/>
    <w:rsid w:val="13331FF9"/>
    <w:rsid w:val="133C3E7F"/>
    <w:rsid w:val="13481822"/>
    <w:rsid w:val="134B2600"/>
    <w:rsid w:val="13720F31"/>
    <w:rsid w:val="138D4AF5"/>
    <w:rsid w:val="13EC7BE0"/>
    <w:rsid w:val="14506BB4"/>
    <w:rsid w:val="146645B2"/>
    <w:rsid w:val="146C1C16"/>
    <w:rsid w:val="14980A6F"/>
    <w:rsid w:val="14BA00BC"/>
    <w:rsid w:val="14BA55FC"/>
    <w:rsid w:val="150E32AA"/>
    <w:rsid w:val="15102807"/>
    <w:rsid w:val="15416EF6"/>
    <w:rsid w:val="15527117"/>
    <w:rsid w:val="155F30BC"/>
    <w:rsid w:val="156D164A"/>
    <w:rsid w:val="1573037B"/>
    <w:rsid w:val="15961CD2"/>
    <w:rsid w:val="15E261B7"/>
    <w:rsid w:val="15F36889"/>
    <w:rsid w:val="16817380"/>
    <w:rsid w:val="16906CAF"/>
    <w:rsid w:val="16BC556E"/>
    <w:rsid w:val="16BD694A"/>
    <w:rsid w:val="16DB0833"/>
    <w:rsid w:val="16F86620"/>
    <w:rsid w:val="1702593C"/>
    <w:rsid w:val="171A2F15"/>
    <w:rsid w:val="171B5A67"/>
    <w:rsid w:val="171D36AE"/>
    <w:rsid w:val="17276CE1"/>
    <w:rsid w:val="172C539B"/>
    <w:rsid w:val="17580577"/>
    <w:rsid w:val="17645D57"/>
    <w:rsid w:val="17B06584"/>
    <w:rsid w:val="17DF5EF7"/>
    <w:rsid w:val="18197854"/>
    <w:rsid w:val="181A16CE"/>
    <w:rsid w:val="181E0092"/>
    <w:rsid w:val="183C61E3"/>
    <w:rsid w:val="183F0614"/>
    <w:rsid w:val="185D2215"/>
    <w:rsid w:val="186C33AD"/>
    <w:rsid w:val="18732AB3"/>
    <w:rsid w:val="187C1B15"/>
    <w:rsid w:val="18864E2E"/>
    <w:rsid w:val="18980565"/>
    <w:rsid w:val="18B80F95"/>
    <w:rsid w:val="18BE14F2"/>
    <w:rsid w:val="18ED4CFE"/>
    <w:rsid w:val="18FB7622"/>
    <w:rsid w:val="192E3B07"/>
    <w:rsid w:val="19385561"/>
    <w:rsid w:val="193D106D"/>
    <w:rsid w:val="19634A42"/>
    <w:rsid w:val="199337F3"/>
    <w:rsid w:val="199547DA"/>
    <w:rsid w:val="199736DB"/>
    <w:rsid w:val="199D0DBE"/>
    <w:rsid w:val="19B4490B"/>
    <w:rsid w:val="1A583BE2"/>
    <w:rsid w:val="1A5C4C2E"/>
    <w:rsid w:val="1A923B08"/>
    <w:rsid w:val="1AA17EF5"/>
    <w:rsid w:val="1AA27BCE"/>
    <w:rsid w:val="1AFF37DA"/>
    <w:rsid w:val="1B171FBA"/>
    <w:rsid w:val="1B2300A5"/>
    <w:rsid w:val="1B5519E8"/>
    <w:rsid w:val="1B615F54"/>
    <w:rsid w:val="1B681290"/>
    <w:rsid w:val="1B773124"/>
    <w:rsid w:val="1B9A79C6"/>
    <w:rsid w:val="1BA339F5"/>
    <w:rsid w:val="1BFE3185"/>
    <w:rsid w:val="1BFE3E25"/>
    <w:rsid w:val="1C290559"/>
    <w:rsid w:val="1C596B4C"/>
    <w:rsid w:val="1C5A42EB"/>
    <w:rsid w:val="1C90433A"/>
    <w:rsid w:val="1CB92664"/>
    <w:rsid w:val="1CCF2994"/>
    <w:rsid w:val="1CD93ECC"/>
    <w:rsid w:val="1D1E37DD"/>
    <w:rsid w:val="1D5F07E0"/>
    <w:rsid w:val="1D6368DA"/>
    <w:rsid w:val="1D914513"/>
    <w:rsid w:val="1D9824DD"/>
    <w:rsid w:val="1DBE393A"/>
    <w:rsid w:val="1DF92267"/>
    <w:rsid w:val="1E2138CA"/>
    <w:rsid w:val="1E3F42D9"/>
    <w:rsid w:val="1E8D2092"/>
    <w:rsid w:val="1E903E79"/>
    <w:rsid w:val="1E92560E"/>
    <w:rsid w:val="1EA84938"/>
    <w:rsid w:val="1EAC57E9"/>
    <w:rsid w:val="1EF431AC"/>
    <w:rsid w:val="1EFF3DDB"/>
    <w:rsid w:val="1F0C2AC0"/>
    <w:rsid w:val="1F147737"/>
    <w:rsid w:val="1F1D29A0"/>
    <w:rsid w:val="1F2A7394"/>
    <w:rsid w:val="1F6E0BBF"/>
    <w:rsid w:val="1F9C0363"/>
    <w:rsid w:val="1FBB5CDE"/>
    <w:rsid w:val="1FBD023E"/>
    <w:rsid w:val="1FBE68D4"/>
    <w:rsid w:val="1FC6422C"/>
    <w:rsid w:val="202057DC"/>
    <w:rsid w:val="202923C6"/>
    <w:rsid w:val="20575B62"/>
    <w:rsid w:val="206765F7"/>
    <w:rsid w:val="208B5E89"/>
    <w:rsid w:val="208B60ED"/>
    <w:rsid w:val="20A11C65"/>
    <w:rsid w:val="20CE09E4"/>
    <w:rsid w:val="20F42021"/>
    <w:rsid w:val="21165067"/>
    <w:rsid w:val="215200CB"/>
    <w:rsid w:val="215B07F7"/>
    <w:rsid w:val="21D7423A"/>
    <w:rsid w:val="21DE5F5E"/>
    <w:rsid w:val="21E2478F"/>
    <w:rsid w:val="21F2740C"/>
    <w:rsid w:val="22197A5F"/>
    <w:rsid w:val="2236344D"/>
    <w:rsid w:val="225E152C"/>
    <w:rsid w:val="22852775"/>
    <w:rsid w:val="22F82393"/>
    <w:rsid w:val="22FC52EC"/>
    <w:rsid w:val="23634045"/>
    <w:rsid w:val="238D7A91"/>
    <w:rsid w:val="23B16093"/>
    <w:rsid w:val="23B656DD"/>
    <w:rsid w:val="23C3726E"/>
    <w:rsid w:val="23D51A38"/>
    <w:rsid w:val="23EA4A1F"/>
    <w:rsid w:val="24051ED4"/>
    <w:rsid w:val="2437009C"/>
    <w:rsid w:val="247152F8"/>
    <w:rsid w:val="24A76BB2"/>
    <w:rsid w:val="25277BAD"/>
    <w:rsid w:val="25733FE9"/>
    <w:rsid w:val="257C0638"/>
    <w:rsid w:val="257F6D76"/>
    <w:rsid w:val="25982847"/>
    <w:rsid w:val="25B404CA"/>
    <w:rsid w:val="25BF4B0E"/>
    <w:rsid w:val="25D126D3"/>
    <w:rsid w:val="25E94297"/>
    <w:rsid w:val="25F95A17"/>
    <w:rsid w:val="26013D9A"/>
    <w:rsid w:val="263F4BA2"/>
    <w:rsid w:val="2675135A"/>
    <w:rsid w:val="26936E48"/>
    <w:rsid w:val="26C91810"/>
    <w:rsid w:val="26CC3C5D"/>
    <w:rsid w:val="26EE32B1"/>
    <w:rsid w:val="26F74382"/>
    <w:rsid w:val="27004C42"/>
    <w:rsid w:val="273611E0"/>
    <w:rsid w:val="2736205E"/>
    <w:rsid w:val="274F588B"/>
    <w:rsid w:val="274F7BEB"/>
    <w:rsid w:val="27647324"/>
    <w:rsid w:val="27713AD2"/>
    <w:rsid w:val="27B10883"/>
    <w:rsid w:val="28366085"/>
    <w:rsid w:val="28392214"/>
    <w:rsid w:val="283B647D"/>
    <w:rsid w:val="284A7C0B"/>
    <w:rsid w:val="28C35BD5"/>
    <w:rsid w:val="28D9543F"/>
    <w:rsid w:val="28E22711"/>
    <w:rsid w:val="28EB0444"/>
    <w:rsid w:val="290D1FB8"/>
    <w:rsid w:val="291F6255"/>
    <w:rsid w:val="295844D2"/>
    <w:rsid w:val="29962EE0"/>
    <w:rsid w:val="29A946B3"/>
    <w:rsid w:val="29C33216"/>
    <w:rsid w:val="29E90AD0"/>
    <w:rsid w:val="29ED5697"/>
    <w:rsid w:val="29F64A5E"/>
    <w:rsid w:val="2A0B2FBD"/>
    <w:rsid w:val="2A333ED5"/>
    <w:rsid w:val="2A3D50E8"/>
    <w:rsid w:val="2A922D82"/>
    <w:rsid w:val="2AA77C1D"/>
    <w:rsid w:val="2AA85253"/>
    <w:rsid w:val="2AB84B7F"/>
    <w:rsid w:val="2B373DC1"/>
    <w:rsid w:val="2BA821BC"/>
    <w:rsid w:val="2BA90DAB"/>
    <w:rsid w:val="2BBD7DA9"/>
    <w:rsid w:val="2BC71219"/>
    <w:rsid w:val="2BE1676B"/>
    <w:rsid w:val="2BEF21FB"/>
    <w:rsid w:val="2C1F533F"/>
    <w:rsid w:val="2C29601D"/>
    <w:rsid w:val="2C3D4678"/>
    <w:rsid w:val="2C4C78D5"/>
    <w:rsid w:val="2C50742B"/>
    <w:rsid w:val="2C540D9B"/>
    <w:rsid w:val="2C5822C0"/>
    <w:rsid w:val="2CAA78B4"/>
    <w:rsid w:val="2CFF6724"/>
    <w:rsid w:val="2D0D3EDF"/>
    <w:rsid w:val="2D18782A"/>
    <w:rsid w:val="2D4167A8"/>
    <w:rsid w:val="2D4D167C"/>
    <w:rsid w:val="2DDD0D17"/>
    <w:rsid w:val="2E464D08"/>
    <w:rsid w:val="2E5701D4"/>
    <w:rsid w:val="2E7F0B31"/>
    <w:rsid w:val="2E9D0471"/>
    <w:rsid w:val="2F7026A3"/>
    <w:rsid w:val="2F7733E7"/>
    <w:rsid w:val="2F7D6AD4"/>
    <w:rsid w:val="2F971DF6"/>
    <w:rsid w:val="2F9B7C7C"/>
    <w:rsid w:val="2FA11DDA"/>
    <w:rsid w:val="2FB46CAA"/>
    <w:rsid w:val="2FE52852"/>
    <w:rsid w:val="303C16ED"/>
    <w:rsid w:val="303D58AB"/>
    <w:rsid w:val="30EC6119"/>
    <w:rsid w:val="31065A79"/>
    <w:rsid w:val="311F540C"/>
    <w:rsid w:val="312C3EC6"/>
    <w:rsid w:val="31656CB7"/>
    <w:rsid w:val="31DE081B"/>
    <w:rsid w:val="31E532E8"/>
    <w:rsid w:val="32012E26"/>
    <w:rsid w:val="321A7258"/>
    <w:rsid w:val="323F056C"/>
    <w:rsid w:val="32450282"/>
    <w:rsid w:val="325C0CB9"/>
    <w:rsid w:val="326475E8"/>
    <w:rsid w:val="326665E5"/>
    <w:rsid w:val="328F10D3"/>
    <w:rsid w:val="329626D4"/>
    <w:rsid w:val="32A072A7"/>
    <w:rsid w:val="33066616"/>
    <w:rsid w:val="33264B15"/>
    <w:rsid w:val="33351544"/>
    <w:rsid w:val="33DD2560"/>
    <w:rsid w:val="33EF1D0E"/>
    <w:rsid w:val="34111203"/>
    <w:rsid w:val="34267C0A"/>
    <w:rsid w:val="344678F3"/>
    <w:rsid w:val="34606EB2"/>
    <w:rsid w:val="3497240F"/>
    <w:rsid w:val="34B51092"/>
    <w:rsid w:val="34C00C73"/>
    <w:rsid w:val="34D0298A"/>
    <w:rsid w:val="34F90E04"/>
    <w:rsid w:val="35217707"/>
    <w:rsid w:val="353B19F0"/>
    <w:rsid w:val="354A7D1F"/>
    <w:rsid w:val="35502043"/>
    <w:rsid w:val="358C1B42"/>
    <w:rsid w:val="35FA2340"/>
    <w:rsid w:val="35FF0DF2"/>
    <w:rsid w:val="361F426E"/>
    <w:rsid w:val="363D6AAC"/>
    <w:rsid w:val="365030BB"/>
    <w:rsid w:val="368A5352"/>
    <w:rsid w:val="368E65C7"/>
    <w:rsid w:val="36A66829"/>
    <w:rsid w:val="36B522BF"/>
    <w:rsid w:val="36D8408A"/>
    <w:rsid w:val="36EB446B"/>
    <w:rsid w:val="36F35FE8"/>
    <w:rsid w:val="372D6518"/>
    <w:rsid w:val="3736202D"/>
    <w:rsid w:val="373B2403"/>
    <w:rsid w:val="37412FC3"/>
    <w:rsid w:val="37457C1A"/>
    <w:rsid w:val="376F7755"/>
    <w:rsid w:val="37807527"/>
    <w:rsid w:val="37842084"/>
    <w:rsid w:val="379E140B"/>
    <w:rsid w:val="37B3430B"/>
    <w:rsid w:val="37BA7B96"/>
    <w:rsid w:val="37E07092"/>
    <w:rsid w:val="37E95361"/>
    <w:rsid w:val="382119B1"/>
    <w:rsid w:val="383B70B4"/>
    <w:rsid w:val="3842664A"/>
    <w:rsid w:val="384E59D0"/>
    <w:rsid w:val="385D77BD"/>
    <w:rsid w:val="3875749E"/>
    <w:rsid w:val="38797D0E"/>
    <w:rsid w:val="38E249B2"/>
    <w:rsid w:val="391F1E42"/>
    <w:rsid w:val="39435180"/>
    <w:rsid w:val="3949783F"/>
    <w:rsid w:val="39702AB0"/>
    <w:rsid w:val="397E1C69"/>
    <w:rsid w:val="39C8392E"/>
    <w:rsid w:val="39F63E71"/>
    <w:rsid w:val="3A3C7284"/>
    <w:rsid w:val="3A6828BF"/>
    <w:rsid w:val="3A684DC3"/>
    <w:rsid w:val="3A6D30EF"/>
    <w:rsid w:val="3A9326FB"/>
    <w:rsid w:val="3A9E6CC7"/>
    <w:rsid w:val="3AB775E8"/>
    <w:rsid w:val="3ABB485B"/>
    <w:rsid w:val="3AD02932"/>
    <w:rsid w:val="3ADF2034"/>
    <w:rsid w:val="3AEF44C1"/>
    <w:rsid w:val="3AFB1F41"/>
    <w:rsid w:val="3B265673"/>
    <w:rsid w:val="3B370840"/>
    <w:rsid w:val="3BA707EB"/>
    <w:rsid w:val="3BB25892"/>
    <w:rsid w:val="3BC63F9C"/>
    <w:rsid w:val="3C1B6849"/>
    <w:rsid w:val="3C205F79"/>
    <w:rsid w:val="3C2812EC"/>
    <w:rsid w:val="3C71403B"/>
    <w:rsid w:val="3C7A5533"/>
    <w:rsid w:val="3CB659FA"/>
    <w:rsid w:val="3CC7582F"/>
    <w:rsid w:val="3CFD414F"/>
    <w:rsid w:val="3D295117"/>
    <w:rsid w:val="3D603D1A"/>
    <w:rsid w:val="3D6D4360"/>
    <w:rsid w:val="3D84125E"/>
    <w:rsid w:val="3D9F5202"/>
    <w:rsid w:val="3DA26076"/>
    <w:rsid w:val="3DAA2BF3"/>
    <w:rsid w:val="3DB931E3"/>
    <w:rsid w:val="3DF135C8"/>
    <w:rsid w:val="3E56105A"/>
    <w:rsid w:val="3E565EE3"/>
    <w:rsid w:val="3E5D2C9D"/>
    <w:rsid w:val="3E670091"/>
    <w:rsid w:val="3E8546FC"/>
    <w:rsid w:val="3E931A69"/>
    <w:rsid w:val="3EB20641"/>
    <w:rsid w:val="3F237D16"/>
    <w:rsid w:val="3F485509"/>
    <w:rsid w:val="3F6B54E1"/>
    <w:rsid w:val="3FA2645C"/>
    <w:rsid w:val="3FAA6C86"/>
    <w:rsid w:val="3FF002C6"/>
    <w:rsid w:val="40253622"/>
    <w:rsid w:val="409E051B"/>
    <w:rsid w:val="40CF6DE1"/>
    <w:rsid w:val="411977CD"/>
    <w:rsid w:val="41B03A59"/>
    <w:rsid w:val="41B618EA"/>
    <w:rsid w:val="41C4601B"/>
    <w:rsid w:val="41D50E63"/>
    <w:rsid w:val="41DB0049"/>
    <w:rsid w:val="41EE62B5"/>
    <w:rsid w:val="41F34F1C"/>
    <w:rsid w:val="426C5F7A"/>
    <w:rsid w:val="428150F5"/>
    <w:rsid w:val="42A525F6"/>
    <w:rsid w:val="42E81FF0"/>
    <w:rsid w:val="430E25BC"/>
    <w:rsid w:val="430E38A8"/>
    <w:rsid w:val="430E4245"/>
    <w:rsid w:val="43115321"/>
    <w:rsid w:val="431C0872"/>
    <w:rsid w:val="432A744A"/>
    <w:rsid w:val="432D0541"/>
    <w:rsid w:val="433F22BD"/>
    <w:rsid w:val="435F5077"/>
    <w:rsid w:val="436254D2"/>
    <w:rsid w:val="43AD30B7"/>
    <w:rsid w:val="44CC1D28"/>
    <w:rsid w:val="44D4283A"/>
    <w:rsid w:val="44DD4ABF"/>
    <w:rsid w:val="44FE4CD1"/>
    <w:rsid w:val="45367153"/>
    <w:rsid w:val="45474FBA"/>
    <w:rsid w:val="459B5ADE"/>
    <w:rsid w:val="45AA5626"/>
    <w:rsid w:val="45B34A17"/>
    <w:rsid w:val="45C23F83"/>
    <w:rsid w:val="463D5A06"/>
    <w:rsid w:val="46484F21"/>
    <w:rsid w:val="46911C62"/>
    <w:rsid w:val="46C1361F"/>
    <w:rsid w:val="46E20CE1"/>
    <w:rsid w:val="47262027"/>
    <w:rsid w:val="47337CCA"/>
    <w:rsid w:val="475504BD"/>
    <w:rsid w:val="47687F42"/>
    <w:rsid w:val="477D5B32"/>
    <w:rsid w:val="478C7CB6"/>
    <w:rsid w:val="479A4EA4"/>
    <w:rsid w:val="47CC23B2"/>
    <w:rsid w:val="47D57071"/>
    <w:rsid w:val="48235668"/>
    <w:rsid w:val="48462AC0"/>
    <w:rsid w:val="48510454"/>
    <w:rsid w:val="485B7064"/>
    <w:rsid w:val="489857D5"/>
    <w:rsid w:val="48D629E7"/>
    <w:rsid w:val="48DE384F"/>
    <w:rsid w:val="48F81BA1"/>
    <w:rsid w:val="48FA315B"/>
    <w:rsid w:val="491B364D"/>
    <w:rsid w:val="493366F3"/>
    <w:rsid w:val="493D4915"/>
    <w:rsid w:val="49D14F4C"/>
    <w:rsid w:val="49DF0DAC"/>
    <w:rsid w:val="4A027733"/>
    <w:rsid w:val="4A16450A"/>
    <w:rsid w:val="4A1C030A"/>
    <w:rsid w:val="4A301C09"/>
    <w:rsid w:val="4A65676D"/>
    <w:rsid w:val="4A6830A6"/>
    <w:rsid w:val="4A7900EE"/>
    <w:rsid w:val="4ABD220C"/>
    <w:rsid w:val="4AE05D14"/>
    <w:rsid w:val="4B1666AB"/>
    <w:rsid w:val="4B2A4EF3"/>
    <w:rsid w:val="4B3D3E3A"/>
    <w:rsid w:val="4B3D55C0"/>
    <w:rsid w:val="4B46375A"/>
    <w:rsid w:val="4B867DEE"/>
    <w:rsid w:val="4B90730E"/>
    <w:rsid w:val="4BA35D55"/>
    <w:rsid w:val="4C283738"/>
    <w:rsid w:val="4C2C7102"/>
    <w:rsid w:val="4C336040"/>
    <w:rsid w:val="4C473331"/>
    <w:rsid w:val="4C561F7E"/>
    <w:rsid w:val="4C740854"/>
    <w:rsid w:val="4C936A59"/>
    <w:rsid w:val="4CEB02AD"/>
    <w:rsid w:val="4D1027C1"/>
    <w:rsid w:val="4D1D3766"/>
    <w:rsid w:val="4D231A11"/>
    <w:rsid w:val="4D2D49BB"/>
    <w:rsid w:val="4D3571B5"/>
    <w:rsid w:val="4D9D1A18"/>
    <w:rsid w:val="4DCD2D36"/>
    <w:rsid w:val="4DD61D25"/>
    <w:rsid w:val="4E32078F"/>
    <w:rsid w:val="4E4030AD"/>
    <w:rsid w:val="4E6566D0"/>
    <w:rsid w:val="4E875B63"/>
    <w:rsid w:val="4E875C8D"/>
    <w:rsid w:val="4ED63269"/>
    <w:rsid w:val="4EFD3484"/>
    <w:rsid w:val="4F206581"/>
    <w:rsid w:val="4F4674AC"/>
    <w:rsid w:val="4F477115"/>
    <w:rsid w:val="4F9F0F87"/>
    <w:rsid w:val="4FB54175"/>
    <w:rsid w:val="4FB95642"/>
    <w:rsid w:val="4FD4181C"/>
    <w:rsid w:val="4FE748BD"/>
    <w:rsid w:val="4FEF1A33"/>
    <w:rsid w:val="4FEF4D4C"/>
    <w:rsid w:val="50462BD9"/>
    <w:rsid w:val="50523528"/>
    <w:rsid w:val="506B05C4"/>
    <w:rsid w:val="507648EA"/>
    <w:rsid w:val="50860158"/>
    <w:rsid w:val="50B53084"/>
    <w:rsid w:val="50D225F5"/>
    <w:rsid w:val="50EA4145"/>
    <w:rsid w:val="50FA5D15"/>
    <w:rsid w:val="510039F0"/>
    <w:rsid w:val="510D7C99"/>
    <w:rsid w:val="510E7F86"/>
    <w:rsid w:val="51182775"/>
    <w:rsid w:val="512B5452"/>
    <w:rsid w:val="513B0F91"/>
    <w:rsid w:val="513C4966"/>
    <w:rsid w:val="51580E4B"/>
    <w:rsid w:val="5173629E"/>
    <w:rsid w:val="51745C4A"/>
    <w:rsid w:val="5194046B"/>
    <w:rsid w:val="51B5799B"/>
    <w:rsid w:val="51D214A5"/>
    <w:rsid w:val="51D85A38"/>
    <w:rsid w:val="51F0228C"/>
    <w:rsid w:val="51F943BC"/>
    <w:rsid w:val="5200546B"/>
    <w:rsid w:val="521263C0"/>
    <w:rsid w:val="52142B87"/>
    <w:rsid w:val="523C2DF7"/>
    <w:rsid w:val="5267136D"/>
    <w:rsid w:val="52AF3995"/>
    <w:rsid w:val="52C24E48"/>
    <w:rsid w:val="52C63AEA"/>
    <w:rsid w:val="52E24DDB"/>
    <w:rsid w:val="53106DB3"/>
    <w:rsid w:val="532237F3"/>
    <w:rsid w:val="5323043F"/>
    <w:rsid w:val="534318B7"/>
    <w:rsid w:val="53484C7B"/>
    <w:rsid w:val="535C5336"/>
    <w:rsid w:val="538A0A9D"/>
    <w:rsid w:val="53A4181C"/>
    <w:rsid w:val="53AB43E1"/>
    <w:rsid w:val="53D927AF"/>
    <w:rsid w:val="543727CB"/>
    <w:rsid w:val="544E360A"/>
    <w:rsid w:val="545453F2"/>
    <w:rsid w:val="54946046"/>
    <w:rsid w:val="54C054CF"/>
    <w:rsid w:val="54EB271F"/>
    <w:rsid w:val="551F0C23"/>
    <w:rsid w:val="554D5DFE"/>
    <w:rsid w:val="555B6643"/>
    <w:rsid w:val="558E2434"/>
    <w:rsid w:val="55A330B4"/>
    <w:rsid w:val="55DD684E"/>
    <w:rsid w:val="55EB7384"/>
    <w:rsid w:val="5613534D"/>
    <w:rsid w:val="56282DCC"/>
    <w:rsid w:val="563A176B"/>
    <w:rsid w:val="563B1491"/>
    <w:rsid w:val="56415B2F"/>
    <w:rsid w:val="56425FCF"/>
    <w:rsid w:val="56485BEB"/>
    <w:rsid w:val="56503204"/>
    <w:rsid w:val="566F719D"/>
    <w:rsid w:val="56D95E9B"/>
    <w:rsid w:val="57017775"/>
    <w:rsid w:val="57133CB7"/>
    <w:rsid w:val="572219DD"/>
    <w:rsid w:val="57337050"/>
    <w:rsid w:val="57426632"/>
    <w:rsid w:val="57454395"/>
    <w:rsid w:val="578A5DA4"/>
    <w:rsid w:val="57BD225F"/>
    <w:rsid w:val="57C02C5D"/>
    <w:rsid w:val="57D25045"/>
    <w:rsid w:val="57E6152B"/>
    <w:rsid w:val="58287542"/>
    <w:rsid w:val="58652BC9"/>
    <w:rsid w:val="587B0567"/>
    <w:rsid w:val="587B4534"/>
    <w:rsid w:val="589504AF"/>
    <w:rsid w:val="58BD554B"/>
    <w:rsid w:val="58C32F35"/>
    <w:rsid w:val="592C6334"/>
    <w:rsid w:val="59347CD3"/>
    <w:rsid w:val="59503276"/>
    <w:rsid w:val="59830069"/>
    <w:rsid w:val="59B06A00"/>
    <w:rsid w:val="5A1E7792"/>
    <w:rsid w:val="5A2807DB"/>
    <w:rsid w:val="5A2B0D4B"/>
    <w:rsid w:val="5A6321A2"/>
    <w:rsid w:val="5A78717C"/>
    <w:rsid w:val="5A8B49DE"/>
    <w:rsid w:val="5AA56DB7"/>
    <w:rsid w:val="5ABF50A2"/>
    <w:rsid w:val="5B4E758D"/>
    <w:rsid w:val="5B6544F9"/>
    <w:rsid w:val="5BA65373"/>
    <w:rsid w:val="5BA66336"/>
    <w:rsid w:val="5BAE69CF"/>
    <w:rsid w:val="5BCF5958"/>
    <w:rsid w:val="5C132C8B"/>
    <w:rsid w:val="5C1617A7"/>
    <w:rsid w:val="5C5A5E5F"/>
    <w:rsid w:val="5CCC311C"/>
    <w:rsid w:val="5CD60D0F"/>
    <w:rsid w:val="5CED0AAE"/>
    <w:rsid w:val="5D262BD9"/>
    <w:rsid w:val="5D2D2471"/>
    <w:rsid w:val="5D4327BD"/>
    <w:rsid w:val="5D50613F"/>
    <w:rsid w:val="5D5C64EA"/>
    <w:rsid w:val="5DB76A4F"/>
    <w:rsid w:val="5DBD6795"/>
    <w:rsid w:val="5DC91C08"/>
    <w:rsid w:val="5DEE3533"/>
    <w:rsid w:val="5DF06EF8"/>
    <w:rsid w:val="5E0434B9"/>
    <w:rsid w:val="5E133FB4"/>
    <w:rsid w:val="5E21162C"/>
    <w:rsid w:val="5E27261F"/>
    <w:rsid w:val="5E984149"/>
    <w:rsid w:val="5EC25C82"/>
    <w:rsid w:val="5EDE2A54"/>
    <w:rsid w:val="5EEE419E"/>
    <w:rsid w:val="5EEE590B"/>
    <w:rsid w:val="5EF674A7"/>
    <w:rsid w:val="5EFB138E"/>
    <w:rsid w:val="5F7F69DF"/>
    <w:rsid w:val="5F8304CC"/>
    <w:rsid w:val="5FA21C9E"/>
    <w:rsid w:val="5FED5232"/>
    <w:rsid w:val="6015652D"/>
    <w:rsid w:val="602223B3"/>
    <w:rsid w:val="606C3CCC"/>
    <w:rsid w:val="608E7C49"/>
    <w:rsid w:val="60B03790"/>
    <w:rsid w:val="60B164CC"/>
    <w:rsid w:val="60CA2F2A"/>
    <w:rsid w:val="60CF666B"/>
    <w:rsid w:val="60DA322E"/>
    <w:rsid w:val="60F6082E"/>
    <w:rsid w:val="60F905D4"/>
    <w:rsid w:val="60FF2C4F"/>
    <w:rsid w:val="610835EF"/>
    <w:rsid w:val="61097F79"/>
    <w:rsid w:val="611B2A3B"/>
    <w:rsid w:val="6131337E"/>
    <w:rsid w:val="613A6727"/>
    <w:rsid w:val="61472839"/>
    <w:rsid w:val="61786213"/>
    <w:rsid w:val="619A5508"/>
    <w:rsid w:val="61B403AE"/>
    <w:rsid w:val="61D22FF9"/>
    <w:rsid w:val="61FB524B"/>
    <w:rsid w:val="61FE46FA"/>
    <w:rsid w:val="620F71A0"/>
    <w:rsid w:val="62180E0C"/>
    <w:rsid w:val="62264CFE"/>
    <w:rsid w:val="622C5ACC"/>
    <w:rsid w:val="626342F0"/>
    <w:rsid w:val="62A06CC6"/>
    <w:rsid w:val="62B14557"/>
    <w:rsid w:val="62B5313F"/>
    <w:rsid w:val="633D3E61"/>
    <w:rsid w:val="636631A7"/>
    <w:rsid w:val="637837A9"/>
    <w:rsid w:val="63843995"/>
    <w:rsid w:val="63944387"/>
    <w:rsid w:val="63B86222"/>
    <w:rsid w:val="63DD36D1"/>
    <w:rsid w:val="64047581"/>
    <w:rsid w:val="64094832"/>
    <w:rsid w:val="640A482E"/>
    <w:rsid w:val="644011C2"/>
    <w:rsid w:val="64411B1D"/>
    <w:rsid w:val="64A7473E"/>
    <w:rsid w:val="64F37125"/>
    <w:rsid w:val="64FC6227"/>
    <w:rsid w:val="65455661"/>
    <w:rsid w:val="656D13AC"/>
    <w:rsid w:val="659259F5"/>
    <w:rsid w:val="65DC59DC"/>
    <w:rsid w:val="65DC683D"/>
    <w:rsid w:val="660370AE"/>
    <w:rsid w:val="66254CCB"/>
    <w:rsid w:val="6633412D"/>
    <w:rsid w:val="66D00BE3"/>
    <w:rsid w:val="66F8657B"/>
    <w:rsid w:val="671C4871"/>
    <w:rsid w:val="672654FA"/>
    <w:rsid w:val="673E5649"/>
    <w:rsid w:val="67647D41"/>
    <w:rsid w:val="67687900"/>
    <w:rsid w:val="679A719B"/>
    <w:rsid w:val="67C71ABC"/>
    <w:rsid w:val="67EC525F"/>
    <w:rsid w:val="68435557"/>
    <w:rsid w:val="685715AA"/>
    <w:rsid w:val="68B333A8"/>
    <w:rsid w:val="68D0354B"/>
    <w:rsid w:val="68E301D9"/>
    <w:rsid w:val="693A1832"/>
    <w:rsid w:val="696146C9"/>
    <w:rsid w:val="697052A6"/>
    <w:rsid w:val="69B31445"/>
    <w:rsid w:val="69BD3B4F"/>
    <w:rsid w:val="69F4347B"/>
    <w:rsid w:val="69F6788E"/>
    <w:rsid w:val="69FE5BC0"/>
    <w:rsid w:val="6A170581"/>
    <w:rsid w:val="6A3C00E4"/>
    <w:rsid w:val="6A564C70"/>
    <w:rsid w:val="6AA33D26"/>
    <w:rsid w:val="6AC10E21"/>
    <w:rsid w:val="6B0F1C00"/>
    <w:rsid w:val="6B6473A1"/>
    <w:rsid w:val="6B9A71A8"/>
    <w:rsid w:val="6BB55D92"/>
    <w:rsid w:val="6BBF4B0E"/>
    <w:rsid w:val="6BE94853"/>
    <w:rsid w:val="6C1717D3"/>
    <w:rsid w:val="6C1D61C5"/>
    <w:rsid w:val="6C416F81"/>
    <w:rsid w:val="6C573807"/>
    <w:rsid w:val="6C586040"/>
    <w:rsid w:val="6C9D11F3"/>
    <w:rsid w:val="6CC93AEB"/>
    <w:rsid w:val="6CFC57C5"/>
    <w:rsid w:val="6D305B8E"/>
    <w:rsid w:val="6D3C57EF"/>
    <w:rsid w:val="6D5317D1"/>
    <w:rsid w:val="6D602B6B"/>
    <w:rsid w:val="6D694724"/>
    <w:rsid w:val="6D75187A"/>
    <w:rsid w:val="6DF336A9"/>
    <w:rsid w:val="6E264B80"/>
    <w:rsid w:val="6E4C2D60"/>
    <w:rsid w:val="6E623798"/>
    <w:rsid w:val="6E6D1D25"/>
    <w:rsid w:val="6E7333E6"/>
    <w:rsid w:val="6E8D16D6"/>
    <w:rsid w:val="6EA40F26"/>
    <w:rsid w:val="6ED852D7"/>
    <w:rsid w:val="6EE30509"/>
    <w:rsid w:val="6F2B2D52"/>
    <w:rsid w:val="6F376444"/>
    <w:rsid w:val="6F636C3E"/>
    <w:rsid w:val="6F6A028B"/>
    <w:rsid w:val="6F942622"/>
    <w:rsid w:val="6F973A94"/>
    <w:rsid w:val="6F990743"/>
    <w:rsid w:val="6F990F3E"/>
    <w:rsid w:val="6FA00201"/>
    <w:rsid w:val="6FA067E9"/>
    <w:rsid w:val="6FC851F8"/>
    <w:rsid w:val="6FCC258F"/>
    <w:rsid w:val="6FDB2F74"/>
    <w:rsid w:val="6FE04336"/>
    <w:rsid w:val="704B3483"/>
    <w:rsid w:val="706C011A"/>
    <w:rsid w:val="706C3766"/>
    <w:rsid w:val="70B244EC"/>
    <w:rsid w:val="70CF08E1"/>
    <w:rsid w:val="70E43CBC"/>
    <w:rsid w:val="70F50E4D"/>
    <w:rsid w:val="710D7FE2"/>
    <w:rsid w:val="71206699"/>
    <w:rsid w:val="71261B30"/>
    <w:rsid w:val="714346C2"/>
    <w:rsid w:val="71534A28"/>
    <w:rsid w:val="71752365"/>
    <w:rsid w:val="717757B7"/>
    <w:rsid w:val="71842DAF"/>
    <w:rsid w:val="71A16981"/>
    <w:rsid w:val="71A81F01"/>
    <w:rsid w:val="72165AFB"/>
    <w:rsid w:val="72303791"/>
    <w:rsid w:val="72463489"/>
    <w:rsid w:val="728171DA"/>
    <w:rsid w:val="72A82501"/>
    <w:rsid w:val="72CF2AE4"/>
    <w:rsid w:val="730E1C61"/>
    <w:rsid w:val="73243E95"/>
    <w:rsid w:val="73596C26"/>
    <w:rsid w:val="735C053F"/>
    <w:rsid w:val="73691681"/>
    <w:rsid w:val="73761AEC"/>
    <w:rsid w:val="7378660F"/>
    <w:rsid w:val="73C96656"/>
    <w:rsid w:val="73EC4B08"/>
    <w:rsid w:val="73F061EA"/>
    <w:rsid w:val="744568FF"/>
    <w:rsid w:val="7459244C"/>
    <w:rsid w:val="749A4EBA"/>
    <w:rsid w:val="74AA0718"/>
    <w:rsid w:val="74FA3F85"/>
    <w:rsid w:val="753E39A5"/>
    <w:rsid w:val="7543463C"/>
    <w:rsid w:val="754D0EBB"/>
    <w:rsid w:val="75716854"/>
    <w:rsid w:val="75801854"/>
    <w:rsid w:val="75AF6526"/>
    <w:rsid w:val="75E87913"/>
    <w:rsid w:val="75E92043"/>
    <w:rsid w:val="75EE4840"/>
    <w:rsid w:val="75FC6EF3"/>
    <w:rsid w:val="76336CBC"/>
    <w:rsid w:val="76453AE5"/>
    <w:rsid w:val="765101E2"/>
    <w:rsid w:val="765207D6"/>
    <w:rsid w:val="76861E05"/>
    <w:rsid w:val="768B2958"/>
    <w:rsid w:val="76C27820"/>
    <w:rsid w:val="76E14203"/>
    <w:rsid w:val="770C1A7E"/>
    <w:rsid w:val="776559A4"/>
    <w:rsid w:val="777D3160"/>
    <w:rsid w:val="779A0FFE"/>
    <w:rsid w:val="779D4FC2"/>
    <w:rsid w:val="77C216BC"/>
    <w:rsid w:val="78086517"/>
    <w:rsid w:val="78970F4C"/>
    <w:rsid w:val="78D0723B"/>
    <w:rsid w:val="791542F1"/>
    <w:rsid w:val="795535CE"/>
    <w:rsid w:val="796A7E76"/>
    <w:rsid w:val="79BC3915"/>
    <w:rsid w:val="79C46937"/>
    <w:rsid w:val="7ABA4557"/>
    <w:rsid w:val="7AD12705"/>
    <w:rsid w:val="7B02026A"/>
    <w:rsid w:val="7B30083E"/>
    <w:rsid w:val="7B31792F"/>
    <w:rsid w:val="7B4664F9"/>
    <w:rsid w:val="7B5B61A7"/>
    <w:rsid w:val="7B992B23"/>
    <w:rsid w:val="7BA15755"/>
    <w:rsid w:val="7BBF2A67"/>
    <w:rsid w:val="7BD43418"/>
    <w:rsid w:val="7BF554CB"/>
    <w:rsid w:val="7C322B6E"/>
    <w:rsid w:val="7C360B21"/>
    <w:rsid w:val="7C5D7CC9"/>
    <w:rsid w:val="7C65619F"/>
    <w:rsid w:val="7C7E2B1A"/>
    <w:rsid w:val="7CB40D2F"/>
    <w:rsid w:val="7CEC1B38"/>
    <w:rsid w:val="7D401C45"/>
    <w:rsid w:val="7D46558A"/>
    <w:rsid w:val="7D4D65BE"/>
    <w:rsid w:val="7D510196"/>
    <w:rsid w:val="7D6147E8"/>
    <w:rsid w:val="7D9F1C57"/>
    <w:rsid w:val="7DB312E7"/>
    <w:rsid w:val="7DCA13B8"/>
    <w:rsid w:val="7DDD2DF5"/>
    <w:rsid w:val="7DFF2E0E"/>
    <w:rsid w:val="7E1B7F4F"/>
    <w:rsid w:val="7E3D2276"/>
    <w:rsid w:val="7E622EEB"/>
    <w:rsid w:val="7E664E6C"/>
    <w:rsid w:val="7E6F1171"/>
    <w:rsid w:val="7ECB6BF0"/>
    <w:rsid w:val="7ECE08D4"/>
    <w:rsid w:val="7ED62DBD"/>
    <w:rsid w:val="7F25752C"/>
    <w:rsid w:val="7F552DAA"/>
    <w:rsid w:val="7FC720F5"/>
    <w:rsid w:val="7FCC095A"/>
    <w:rsid w:val="7FE069F8"/>
    <w:rsid w:val="7FF45D3C"/>
    <w:rsid w:val="7FF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semiHidden/>
    <w:unhideWhenUsed/>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4009</Words>
  <Characters>742</Characters>
  <Lines>6</Lines>
  <Paragraphs>9</Paragraphs>
  <TotalTime>50</TotalTime>
  <ScaleCrop>false</ScaleCrop>
  <LinksUpToDate>false</LinksUpToDate>
  <CharactersWithSpaces>4742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2020-11-11T08:09:00Z</dcterms:created>
  <dc:creator>Lenovo</dc:creator>
  <cp:lastModifiedBy>Darcya</cp:lastModifiedBy>
  <cp:lastPrinted>2019-11-25T08:20:00Z</cp:lastPrinted>
  <dcterms:modified xsi:type="dcterms:W3CDTF">2020-11-19T07:02:10Z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