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hint="eastAsia" w:ascii="黑体" w:hAnsi="黑体" w:eastAsia="黑体" w:cs="黑体"/>
          <w:sz w:val="32"/>
          <w:szCs w:val="32"/>
          <w:lang w:val="en-US" w:eastAsia="zh-CN" w:bidi="ar"/>
        </w:rPr>
      </w:pPr>
      <w:r>
        <w:rPr>
          <w:rFonts w:hint="eastAsia" w:ascii="黑体" w:hAnsi="黑体" w:eastAsia="黑体" w:cs="黑体"/>
          <w:sz w:val="32"/>
          <w:szCs w:val="32"/>
          <w:lang w:eastAsia="zh-CN" w:bidi="ar"/>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kern w:val="0"/>
          <w:sz w:val="44"/>
          <w:szCs w:val="44"/>
          <w:lang w:bidi="ar"/>
        </w:rPr>
      </w:pPr>
      <w:r>
        <w:rPr>
          <w:rFonts w:hint="eastAsia" w:ascii="方正小标宋简体" w:hAnsi="方正小标宋简体" w:eastAsia="方正小标宋简体" w:cs="方正小标宋简体"/>
          <w:spacing w:val="-6"/>
          <w:kern w:val="0"/>
          <w:sz w:val="44"/>
          <w:szCs w:val="44"/>
          <w:lang w:bidi="ar"/>
        </w:rPr>
        <w:t>深圳市退役军人</w:t>
      </w:r>
      <w:r>
        <w:rPr>
          <w:rFonts w:hint="eastAsia" w:ascii="方正小标宋简体" w:hAnsi="方正小标宋简体" w:eastAsia="方正小标宋简体" w:cs="方正小标宋简体"/>
          <w:spacing w:val="-6"/>
          <w:sz w:val="44"/>
          <w:szCs w:val="44"/>
          <w:lang w:eastAsia="zh-CN"/>
        </w:rPr>
        <w:t>工作纪实宣传片</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spacing w:val="-6"/>
          <w:sz w:val="44"/>
          <w:szCs w:val="44"/>
          <w:lang w:bidi="ar"/>
        </w:rPr>
      </w:pPr>
      <w:r>
        <w:rPr>
          <w:rFonts w:hint="eastAsia" w:ascii="方正小标宋简体" w:eastAsia="方正小标宋简体"/>
          <w:spacing w:val="-6"/>
          <w:sz w:val="44"/>
          <w:szCs w:val="44"/>
          <w:lang w:bidi="ar"/>
        </w:rPr>
        <w:t>制作</w:t>
      </w:r>
      <w:r>
        <w:rPr>
          <w:rFonts w:hint="eastAsia" w:ascii="方正小标宋简体" w:hAnsi="Times New Roman" w:eastAsia="方正小标宋简体"/>
          <w:spacing w:val="-6"/>
          <w:sz w:val="44"/>
          <w:szCs w:val="44"/>
          <w:lang w:bidi="ar"/>
        </w:rPr>
        <w:t>项目自行采购综合评分表</w:t>
      </w:r>
      <w:bookmarkStart w:id="0" w:name="_GoBack"/>
      <w:bookmarkEnd w:id="0"/>
    </w:p>
    <w:p>
      <w:pPr>
        <w:spacing w:line="360" w:lineRule="auto"/>
        <w:jc w:val="center"/>
        <w:rPr>
          <w:rFonts w:ascii="Songti SC" w:hAnsi="Songti SC" w:eastAsia="Songti SC"/>
          <w:sz w:val="36"/>
          <w:szCs w:val="36"/>
        </w:rPr>
      </w:pPr>
    </w:p>
    <w:tbl>
      <w:tblPr>
        <w:tblStyle w:val="4"/>
        <w:tblW w:w="10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0"/>
        <w:gridCol w:w="1271"/>
        <w:gridCol w:w="687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1101" w:type="dxa"/>
            <w:vAlign w:val="center"/>
          </w:tcPr>
          <w:p>
            <w:pPr>
              <w:spacing w:line="360" w:lineRule="auto"/>
              <w:jc w:val="center"/>
              <w:rPr>
                <w:rFonts w:ascii="Songti SC" w:hAnsi="Songti SC" w:eastAsia="Songti SC" w:cs="华文仿宋"/>
                <w:szCs w:val="21"/>
              </w:rPr>
            </w:pPr>
            <w:r>
              <w:rPr>
                <w:rFonts w:hint="eastAsia" w:ascii="Songti SC" w:hAnsi="Songti SC" w:eastAsia="Songti SC" w:cs="华文仿宋"/>
                <w:szCs w:val="21"/>
              </w:rPr>
              <w:t>评分因素</w:t>
            </w:r>
          </w:p>
        </w:tc>
        <w:tc>
          <w:tcPr>
            <w:tcW w:w="840" w:type="dxa"/>
            <w:vAlign w:val="center"/>
          </w:tcPr>
          <w:p>
            <w:pPr>
              <w:spacing w:line="360" w:lineRule="auto"/>
              <w:jc w:val="center"/>
              <w:rPr>
                <w:rFonts w:ascii="Songti SC" w:hAnsi="Songti SC" w:eastAsia="Songti SC" w:cs="华文仿宋"/>
                <w:szCs w:val="21"/>
              </w:rPr>
            </w:pPr>
            <w:r>
              <w:rPr>
                <w:rFonts w:hint="eastAsia" w:ascii="Songti SC" w:hAnsi="Songti SC" w:eastAsia="Songti SC" w:cs="华文仿宋"/>
                <w:szCs w:val="21"/>
              </w:rPr>
              <w:t>分值</w:t>
            </w: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评分内容</w:t>
            </w:r>
          </w:p>
        </w:tc>
        <w:tc>
          <w:tcPr>
            <w:tcW w:w="6879" w:type="dxa"/>
            <w:vAlign w:val="center"/>
          </w:tcPr>
          <w:p>
            <w:pPr>
              <w:spacing w:line="360" w:lineRule="auto"/>
              <w:jc w:val="center"/>
              <w:rPr>
                <w:rFonts w:ascii="Songti SC" w:hAnsi="Songti SC" w:eastAsia="Songti SC"/>
                <w:szCs w:val="21"/>
              </w:rPr>
            </w:pPr>
            <w:r>
              <w:rPr>
                <w:rFonts w:hint="eastAsia" w:ascii="Songti SC" w:hAnsi="Songti SC" w:eastAsia="Songti SC"/>
                <w:szCs w:val="21"/>
              </w:rPr>
              <w:t>评  分  标  准</w:t>
            </w:r>
          </w:p>
        </w:tc>
        <w:tc>
          <w:tcPr>
            <w:tcW w:w="811" w:type="dxa"/>
            <w:vAlign w:val="center"/>
          </w:tcPr>
          <w:p>
            <w:pPr>
              <w:spacing w:line="360" w:lineRule="auto"/>
              <w:jc w:val="center"/>
              <w:rPr>
                <w:rFonts w:ascii="Songti SC" w:hAnsi="Songti SC" w:eastAsia="Songti SC"/>
                <w:szCs w:val="21"/>
              </w:rPr>
            </w:pPr>
            <w:r>
              <w:rPr>
                <w:rFonts w:hint="eastAsia" w:ascii="Songti SC" w:hAnsi="Songti SC" w:eastAsia="Songti SC"/>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101" w:type="dxa"/>
            <w:vAlign w:val="center"/>
          </w:tcPr>
          <w:p>
            <w:pPr>
              <w:spacing w:line="360" w:lineRule="auto"/>
              <w:jc w:val="center"/>
              <w:rPr>
                <w:rFonts w:ascii="Songti SC" w:hAnsi="Songti SC" w:eastAsia="Songti SC"/>
                <w:szCs w:val="21"/>
              </w:rPr>
            </w:pPr>
            <w:r>
              <w:rPr>
                <w:rFonts w:hint="eastAsia" w:ascii="Songti SC" w:hAnsi="Songti SC" w:eastAsia="Songti SC"/>
                <w:szCs w:val="21"/>
              </w:rPr>
              <w:t>报价部分</w:t>
            </w:r>
          </w:p>
          <w:p>
            <w:pPr>
              <w:spacing w:line="360" w:lineRule="auto"/>
              <w:jc w:val="center"/>
              <w:rPr>
                <w:rFonts w:ascii="Songti SC" w:hAnsi="Songti SC" w:eastAsia="Songti SC"/>
                <w:szCs w:val="21"/>
              </w:rPr>
            </w:pPr>
            <w:r>
              <w:rPr>
                <w:rFonts w:hint="eastAsia" w:ascii="Songti SC" w:hAnsi="Songti SC" w:eastAsia="Songti SC"/>
                <w:szCs w:val="21"/>
              </w:rPr>
              <w:t>（A）</w:t>
            </w:r>
          </w:p>
        </w:tc>
        <w:tc>
          <w:tcPr>
            <w:tcW w:w="840" w:type="dxa"/>
            <w:vAlign w:val="center"/>
          </w:tcPr>
          <w:p>
            <w:pPr>
              <w:spacing w:line="360" w:lineRule="auto"/>
              <w:jc w:val="center"/>
              <w:rPr>
                <w:rFonts w:ascii="Songti SC" w:hAnsi="Songti SC" w:eastAsia="Songti SC"/>
                <w:szCs w:val="21"/>
              </w:rPr>
            </w:pPr>
            <w:r>
              <w:rPr>
                <w:rFonts w:hint="eastAsia" w:ascii="Songti SC" w:hAnsi="Songti SC" w:eastAsia="Songti SC"/>
                <w:szCs w:val="21"/>
                <w:highlight w:val="none"/>
                <w:lang w:val="en-US" w:eastAsia="zh-CN"/>
              </w:rPr>
              <w:t>20</w:t>
            </w:r>
            <w:r>
              <w:rPr>
                <w:rFonts w:hint="eastAsia" w:ascii="Songti SC" w:hAnsi="Songti SC" w:eastAsia="Songti SC"/>
                <w:szCs w:val="21"/>
              </w:rPr>
              <w:t>分</w:t>
            </w: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A、报价得分</w:t>
            </w:r>
          </w:p>
          <w:p>
            <w:pPr>
              <w:spacing w:line="360" w:lineRule="auto"/>
              <w:jc w:val="center"/>
              <w:rPr>
                <w:rFonts w:ascii="Songti SC" w:hAnsi="Songti SC" w:eastAsia="Songti SC"/>
                <w:szCs w:val="21"/>
              </w:rPr>
            </w:pPr>
            <w:r>
              <w:rPr>
                <w:rFonts w:hint="eastAsia" w:ascii="Songti SC" w:hAnsi="Songti SC" w:eastAsia="Songti SC"/>
                <w:szCs w:val="21"/>
              </w:rPr>
              <w:t>（</w:t>
            </w:r>
            <w:r>
              <w:rPr>
                <w:rFonts w:hint="eastAsia" w:ascii="Songti SC" w:hAnsi="Songti SC" w:eastAsia="Songti SC"/>
                <w:szCs w:val="21"/>
                <w:lang w:val="en-US" w:eastAsia="zh-CN"/>
              </w:rPr>
              <w:t>20</w:t>
            </w:r>
            <w:r>
              <w:rPr>
                <w:rFonts w:hint="eastAsia" w:ascii="Songti SC" w:hAnsi="Songti SC" w:eastAsia="Songti SC"/>
                <w:szCs w:val="21"/>
              </w:rPr>
              <w:t>分）</w:t>
            </w:r>
          </w:p>
        </w:tc>
        <w:tc>
          <w:tcPr>
            <w:tcW w:w="6879" w:type="dxa"/>
          </w:tcPr>
          <w:p>
            <w:pPr>
              <w:spacing w:line="360" w:lineRule="auto"/>
              <w:rPr>
                <w:rFonts w:hint="default" w:ascii="Songti SC" w:hAnsi="Songti SC" w:eastAsia="Songti SC"/>
                <w:szCs w:val="21"/>
                <w:lang w:val="en-US" w:eastAsia="zh-CN"/>
              </w:rPr>
            </w:pPr>
            <w:r>
              <w:rPr>
                <w:rFonts w:hint="eastAsia" w:ascii="Songti SC" w:hAnsi="Songti SC" w:eastAsia="Songti SC"/>
                <w:szCs w:val="21"/>
              </w:rPr>
              <w:t>报价得分按照低价优先法计算，即满足采购招标需求且方案报价最低的投标人报价为评标基准价，其价格分为满分，其他供应商的价格得分统一按照下列公式计算：报价得分</w:t>
            </w:r>
            <w:r>
              <w:rPr>
                <w:rFonts w:ascii="Songti SC" w:hAnsi="Songti SC" w:eastAsia="Songti SC"/>
                <w:szCs w:val="21"/>
              </w:rPr>
              <w:t>=(</w:t>
            </w:r>
            <w:r>
              <w:rPr>
                <w:rFonts w:hint="eastAsia" w:ascii="Songti SC" w:hAnsi="Songti SC" w:eastAsia="Songti SC"/>
                <w:szCs w:val="21"/>
              </w:rPr>
              <w:t>评标基准价／方案报价</w:t>
            </w:r>
            <w:r>
              <w:rPr>
                <w:rFonts w:ascii="Songti SC" w:hAnsi="Songti SC" w:eastAsia="Songti SC"/>
                <w:szCs w:val="21"/>
              </w:rPr>
              <w:t>)</w:t>
            </w:r>
            <w:r>
              <w:rPr>
                <w:rFonts w:hint="eastAsia" w:ascii="Songti SC" w:hAnsi="Songti SC" w:eastAsia="Songti SC"/>
                <w:szCs w:val="21"/>
              </w:rPr>
              <w:t>×</w:t>
            </w:r>
            <w:r>
              <w:rPr>
                <w:rFonts w:hint="eastAsia" w:ascii="Songti SC" w:hAnsi="Songti SC" w:eastAsia="Songti SC"/>
                <w:szCs w:val="21"/>
                <w:highlight w:val="none"/>
                <w:lang w:val="en-US" w:eastAsia="zh-CN"/>
              </w:rPr>
              <w:t>20</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101" w:type="dxa"/>
            <w:vMerge w:val="restart"/>
            <w:vAlign w:val="center"/>
          </w:tcPr>
          <w:p>
            <w:pPr>
              <w:spacing w:line="360" w:lineRule="auto"/>
              <w:jc w:val="center"/>
              <w:rPr>
                <w:rFonts w:ascii="Songti SC" w:hAnsi="Songti SC" w:eastAsia="Songti SC"/>
                <w:szCs w:val="21"/>
              </w:rPr>
            </w:pPr>
            <w:r>
              <w:rPr>
                <w:rFonts w:hint="eastAsia" w:ascii="Songti SC" w:hAnsi="Songti SC" w:eastAsia="Songti SC"/>
                <w:szCs w:val="21"/>
              </w:rPr>
              <w:t>技术部分</w:t>
            </w:r>
          </w:p>
          <w:p>
            <w:pPr>
              <w:spacing w:line="360" w:lineRule="auto"/>
              <w:jc w:val="center"/>
              <w:rPr>
                <w:rFonts w:ascii="Songti SC" w:hAnsi="Songti SC" w:eastAsia="Songti SC"/>
                <w:szCs w:val="21"/>
              </w:rPr>
            </w:pPr>
            <w:r>
              <w:rPr>
                <w:rFonts w:hint="eastAsia" w:ascii="Songti SC" w:hAnsi="Songti SC" w:eastAsia="Songti SC"/>
                <w:szCs w:val="21"/>
              </w:rPr>
              <w:t>（B）</w:t>
            </w:r>
          </w:p>
        </w:tc>
        <w:tc>
          <w:tcPr>
            <w:tcW w:w="840" w:type="dxa"/>
            <w:vMerge w:val="restart"/>
            <w:vAlign w:val="center"/>
          </w:tcPr>
          <w:p>
            <w:pPr>
              <w:spacing w:line="360" w:lineRule="auto"/>
              <w:jc w:val="center"/>
              <w:rPr>
                <w:rFonts w:ascii="Songti SC" w:hAnsi="Songti SC" w:eastAsia="Songti SC"/>
                <w:szCs w:val="21"/>
              </w:rPr>
            </w:pPr>
            <w:r>
              <w:rPr>
                <w:rFonts w:hint="eastAsia" w:ascii="Songti SC" w:hAnsi="Songti SC" w:eastAsia="Songti SC"/>
                <w:szCs w:val="21"/>
                <w:lang w:val="en-US" w:eastAsia="zh-CN"/>
              </w:rPr>
              <w:t>45</w:t>
            </w:r>
            <w:r>
              <w:rPr>
                <w:rFonts w:hint="eastAsia" w:ascii="Songti SC" w:hAnsi="Songti SC" w:eastAsia="Songti SC"/>
                <w:szCs w:val="21"/>
              </w:rPr>
              <w:t>分</w:t>
            </w: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1</w:t>
            </w:r>
            <w:r>
              <w:rPr>
                <w:rFonts w:hint="eastAsia" w:ascii="Songti SC" w:hAnsi="Songti SC" w:eastAsia="Songti SC"/>
                <w:szCs w:val="21"/>
              </w:rPr>
              <w:t>、项目实施</w:t>
            </w:r>
            <w:r>
              <w:rPr>
                <w:rFonts w:ascii="Songti SC" w:hAnsi="Songti SC" w:eastAsia="Songti SC"/>
                <w:szCs w:val="21"/>
              </w:rPr>
              <w:t>方案得分</w:t>
            </w:r>
          </w:p>
          <w:p>
            <w:pPr>
              <w:spacing w:line="360" w:lineRule="auto"/>
              <w:jc w:val="center"/>
              <w:rPr>
                <w:rFonts w:ascii="Songti SC" w:hAnsi="Songti SC" w:eastAsia="Songti SC"/>
                <w:szCs w:val="21"/>
              </w:rPr>
            </w:pPr>
            <w:r>
              <w:rPr>
                <w:rFonts w:hint="eastAsia" w:ascii="Songti SC" w:hAnsi="Songti SC" w:eastAsia="Songti SC"/>
                <w:szCs w:val="21"/>
                <w:highlight w:val="none"/>
              </w:rPr>
              <w:t>（</w:t>
            </w:r>
            <w:r>
              <w:rPr>
                <w:rFonts w:hint="eastAsia" w:ascii="Songti SC" w:hAnsi="Songti SC" w:eastAsia="Songti SC"/>
                <w:szCs w:val="21"/>
                <w:highlight w:val="none"/>
                <w:lang w:val="en-US" w:eastAsia="zh-CN"/>
              </w:rPr>
              <w:t>10</w:t>
            </w:r>
            <w:r>
              <w:rPr>
                <w:rFonts w:ascii="Songti SC" w:hAnsi="Songti SC" w:eastAsia="Songti SC"/>
                <w:szCs w:val="21"/>
              </w:rPr>
              <w:t>分</w:t>
            </w:r>
            <w:r>
              <w:rPr>
                <w:rFonts w:hint="eastAsia" w:ascii="Songti SC" w:hAnsi="Songti SC" w:eastAsia="Songti SC"/>
                <w:szCs w:val="21"/>
              </w:rPr>
              <w:t>）</w:t>
            </w:r>
          </w:p>
        </w:tc>
        <w:tc>
          <w:tcPr>
            <w:tcW w:w="6879" w:type="dxa"/>
          </w:tcPr>
          <w:p>
            <w:pPr>
              <w:spacing w:line="360" w:lineRule="auto"/>
              <w:rPr>
                <w:color w:val="FF0000"/>
                <w:sz w:val="20"/>
                <w:szCs w:val="20"/>
              </w:rPr>
            </w:pPr>
            <w:r>
              <w:rPr>
                <w:rFonts w:hint="eastAsia" w:ascii="Songti SC" w:hAnsi="Songti SC" w:eastAsia="Songti SC"/>
                <w:szCs w:val="21"/>
              </w:rPr>
              <w:t>针对该项目所制定的方案需包括背景分析、需求分析、总体设计、实施规划、</w:t>
            </w:r>
            <w:r>
              <w:rPr>
                <w:rFonts w:ascii="Songti SC" w:hAnsi="Songti SC" w:eastAsia="Songti SC"/>
                <w:szCs w:val="21"/>
              </w:rPr>
              <w:t>保障措施等部分</w:t>
            </w:r>
            <w:r>
              <w:rPr>
                <w:rFonts w:hint="eastAsia"/>
                <w:color w:val="000000"/>
              </w:rPr>
              <w:t>（实施方案中必须包含以上内容，否则只能评价为差）。</w:t>
            </w:r>
          </w:p>
          <w:p>
            <w:pPr>
              <w:spacing w:line="360" w:lineRule="auto"/>
              <w:jc w:val="left"/>
              <w:rPr>
                <w:rFonts w:ascii="宋体" w:hAnsi="宋体" w:cs="宋体"/>
                <w:bCs/>
                <w:kern w:val="0"/>
                <w:szCs w:val="21"/>
              </w:rPr>
            </w:pPr>
            <w:r>
              <w:rPr>
                <w:rFonts w:hint="eastAsia" w:ascii="宋体" w:hAnsi="宋体" w:cs="宋体"/>
                <w:bCs/>
                <w:kern w:val="0"/>
                <w:szCs w:val="21"/>
              </w:rPr>
              <w:t>（1）项目实施方案内容全面；</w:t>
            </w:r>
          </w:p>
          <w:p>
            <w:pPr>
              <w:spacing w:line="360" w:lineRule="auto"/>
              <w:jc w:val="left"/>
              <w:rPr>
                <w:rFonts w:ascii="宋体" w:hAnsi="宋体" w:cs="宋体"/>
                <w:bCs/>
                <w:kern w:val="0"/>
                <w:szCs w:val="21"/>
              </w:rPr>
            </w:pPr>
            <w:r>
              <w:rPr>
                <w:rFonts w:hint="eastAsia" w:ascii="宋体" w:hAnsi="宋体" w:cs="宋体"/>
                <w:bCs/>
                <w:kern w:val="0"/>
                <w:szCs w:val="21"/>
              </w:rPr>
              <w:t>（2）项目实施方案内容具体；</w:t>
            </w:r>
          </w:p>
          <w:p>
            <w:pPr>
              <w:spacing w:line="360" w:lineRule="auto"/>
              <w:jc w:val="left"/>
              <w:rPr>
                <w:rFonts w:ascii="宋体" w:hAnsi="宋体" w:cs="宋体"/>
                <w:bCs/>
                <w:kern w:val="0"/>
                <w:szCs w:val="21"/>
              </w:rPr>
            </w:pPr>
            <w:r>
              <w:rPr>
                <w:rFonts w:hint="eastAsia" w:ascii="宋体" w:hAnsi="宋体" w:cs="宋体"/>
                <w:bCs/>
                <w:kern w:val="0"/>
                <w:szCs w:val="21"/>
              </w:rPr>
              <w:t>（3）项目实施方案内容针对性强；</w:t>
            </w:r>
          </w:p>
          <w:p>
            <w:pPr>
              <w:spacing w:line="360" w:lineRule="auto"/>
              <w:jc w:val="left"/>
              <w:rPr>
                <w:rFonts w:ascii="宋体" w:hAnsi="宋体" w:cs="宋体"/>
                <w:bCs/>
                <w:kern w:val="0"/>
                <w:szCs w:val="21"/>
              </w:rPr>
            </w:pPr>
            <w:r>
              <w:rPr>
                <w:rFonts w:hint="eastAsia" w:ascii="宋体" w:hAnsi="宋体" w:cs="宋体"/>
                <w:bCs/>
                <w:kern w:val="0"/>
                <w:szCs w:val="21"/>
              </w:rPr>
              <w:t>（4）项目实施方案内容科学合理；</w:t>
            </w:r>
          </w:p>
          <w:p>
            <w:pPr>
              <w:spacing w:line="360" w:lineRule="auto"/>
              <w:jc w:val="left"/>
              <w:rPr>
                <w:rFonts w:ascii="宋体" w:hAnsi="宋体" w:cs="宋体"/>
                <w:bCs/>
                <w:kern w:val="0"/>
                <w:szCs w:val="21"/>
              </w:rPr>
            </w:pPr>
            <w:r>
              <w:rPr>
                <w:rFonts w:hint="eastAsia" w:ascii="宋体" w:hAnsi="宋体" w:cs="宋体"/>
                <w:bCs/>
                <w:kern w:val="0"/>
                <w:szCs w:val="21"/>
              </w:rPr>
              <w:t>（5）项目实施方案内容可操作性强。</w:t>
            </w:r>
          </w:p>
          <w:p>
            <w:pPr>
              <w:pStyle w:val="3"/>
              <w:spacing w:line="360" w:lineRule="auto"/>
              <w:rPr>
                <w:rFonts w:ascii="Songti SC" w:hAnsi="Songti SC" w:eastAsia="Songti SC"/>
                <w:szCs w:val="21"/>
              </w:rPr>
            </w:pPr>
            <w:r>
              <w:rPr>
                <w:rFonts w:hint="eastAsia" w:hAnsi="宋体" w:cs="宋体"/>
                <w:bCs/>
                <w:sz w:val="21"/>
                <w:szCs w:val="21"/>
              </w:rPr>
              <w:t>满足以上五项要求得</w:t>
            </w:r>
            <w:r>
              <w:rPr>
                <w:rFonts w:hint="eastAsia" w:hAnsi="宋体" w:cs="宋体"/>
                <w:bCs/>
                <w:sz w:val="21"/>
                <w:szCs w:val="21"/>
                <w:lang w:val="en-US" w:eastAsia="zh-CN"/>
              </w:rPr>
              <w:t>10</w:t>
            </w:r>
            <w:r>
              <w:rPr>
                <w:rFonts w:hint="eastAsia" w:hAnsi="宋体" w:cs="宋体"/>
                <w:bCs/>
                <w:sz w:val="21"/>
                <w:szCs w:val="21"/>
              </w:rPr>
              <w:t>分，满足以上四项要求得</w:t>
            </w:r>
            <w:r>
              <w:rPr>
                <w:rFonts w:hint="eastAsia" w:hAnsi="宋体" w:cs="宋体"/>
                <w:bCs/>
                <w:sz w:val="21"/>
                <w:szCs w:val="21"/>
                <w:lang w:val="en-US" w:eastAsia="zh-CN"/>
              </w:rPr>
              <w:t>7</w:t>
            </w:r>
            <w:r>
              <w:rPr>
                <w:rFonts w:hint="eastAsia" w:hAnsi="宋体" w:cs="宋体"/>
                <w:bCs/>
                <w:sz w:val="21"/>
                <w:szCs w:val="21"/>
              </w:rPr>
              <w:t>分，满足以上三项要求得</w:t>
            </w:r>
            <w:r>
              <w:rPr>
                <w:rFonts w:hint="eastAsia" w:hAnsi="宋体" w:cs="宋体"/>
                <w:bCs/>
                <w:sz w:val="21"/>
                <w:szCs w:val="21"/>
                <w:lang w:val="en-US" w:eastAsia="zh-CN"/>
              </w:rPr>
              <w:t>3</w:t>
            </w:r>
            <w:r>
              <w:rPr>
                <w:rFonts w:hint="eastAsia" w:hAnsi="宋体" w:cs="宋体"/>
                <w:bCs/>
                <w:sz w:val="21"/>
                <w:szCs w:val="21"/>
              </w:rPr>
              <w:t>分，其它情况不得分。</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40" w:type="dxa"/>
            <w:vMerge w:val="continue"/>
            <w:vAlign w:val="center"/>
          </w:tcPr>
          <w:p>
            <w:pPr>
              <w:spacing w:line="360" w:lineRule="auto"/>
              <w:jc w:val="center"/>
              <w:rPr>
                <w:rFonts w:ascii="Songti SC" w:hAnsi="Songti SC" w:eastAsia="Songti SC"/>
                <w:szCs w:val="21"/>
              </w:rPr>
            </w:pP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2</w:t>
            </w:r>
            <w:r>
              <w:rPr>
                <w:rFonts w:hint="eastAsia" w:ascii="Songti SC" w:hAnsi="Songti SC" w:eastAsia="Songti SC"/>
                <w:szCs w:val="21"/>
              </w:rPr>
              <w:t>、项目重点、难点分析得分（</w:t>
            </w:r>
            <w:r>
              <w:rPr>
                <w:rFonts w:ascii="Songti SC" w:hAnsi="Songti SC" w:eastAsia="Songti SC"/>
                <w:szCs w:val="21"/>
              </w:rPr>
              <w:t>10分</w:t>
            </w:r>
            <w:r>
              <w:rPr>
                <w:rFonts w:hint="eastAsia" w:ascii="Songti SC" w:hAnsi="Songti SC" w:eastAsia="Songti SC"/>
                <w:szCs w:val="21"/>
              </w:rPr>
              <w:t>）</w:t>
            </w:r>
          </w:p>
        </w:tc>
        <w:tc>
          <w:tcPr>
            <w:tcW w:w="6879" w:type="dxa"/>
          </w:tcPr>
          <w:p>
            <w:pPr>
              <w:spacing w:line="360" w:lineRule="auto"/>
              <w:rPr>
                <w:rFonts w:ascii="Songti SC" w:hAnsi="Songti SC" w:eastAsia="Songti SC"/>
                <w:szCs w:val="21"/>
              </w:rPr>
            </w:pPr>
            <w:r>
              <w:rPr>
                <w:rFonts w:hint="eastAsia" w:ascii="Songti SC" w:hAnsi="Songti SC" w:eastAsia="Songti SC"/>
                <w:szCs w:val="21"/>
              </w:rPr>
              <w:t>提供符合本项目服务特点的相关重点难点分析、应对措施及相关的合理化建议。</w:t>
            </w:r>
          </w:p>
          <w:p>
            <w:pPr>
              <w:spacing w:line="360" w:lineRule="auto"/>
              <w:rPr>
                <w:rFonts w:ascii="Songti SC" w:hAnsi="Songti SC" w:eastAsia="Songti SC"/>
                <w:szCs w:val="21"/>
              </w:rPr>
            </w:pPr>
            <w:r>
              <w:rPr>
                <w:rFonts w:hint="eastAsia" w:ascii="Songti SC" w:hAnsi="Songti SC" w:eastAsia="Songti SC"/>
                <w:szCs w:val="21"/>
              </w:rPr>
              <w:t>（1）项目重点难点分析、应对措施及相关的合理化建议内容全面、具体；</w:t>
            </w:r>
          </w:p>
          <w:p>
            <w:pPr>
              <w:spacing w:line="360" w:lineRule="auto"/>
              <w:rPr>
                <w:rFonts w:ascii="Songti SC" w:hAnsi="Songti SC" w:eastAsia="Songti SC"/>
                <w:szCs w:val="21"/>
              </w:rPr>
            </w:pPr>
            <w:r>
              <w:rPr>
                <w:rFonts w:hint="eastAsia" w:ascii="Songti SC" w:hAnsi="Songti SC" w:eastAsia="Songti SC"/>
                <w:szCs w:val="21"/>
              </w:rPr>
              <w:t>（2）项目重点难点分析、应对措施及相关的合理化建议内容针对性强；</w:t>
            </w:r>
          </w:p>
          <w:p>
            <w:pPr>
              <w:spacing w:line="360" w:lineRule="auto"/>
              <w:rPr>
                <w:rFonts w:ascii="Songti SC" w:hAnsi="Songti SC" w:eastAsia="Songti SC"/>
                <w:szCs w:val="21"/>
              </w:rPr>
            </w:pPr>
            <w:r>
              <w:rPr>
                <w:rFonts w:hint="eastAsia" w:ascii="Songti SC" w:hAnsi="Songti SC" w:eastAsia="Songti SC"/>
                <w:szCs w:val="21"/>
              </w:rPr>
              <w:t>（3）项目重点难点分析、应对措施及相关的合理化建议内容科学合理、可操作强；</w:t>
            </w:r>
          </w:p>
          <w:p>
            <w:pPr>
              <w:spacing w:line="360" w:lineRule="auto"/>
              <w:rPr>
                <w:rFonts w:ascii="Songti SC" w:hAnsi="Songti SC" w:eastAsia="Songti SC"/>
                <w:szCs w:val="21"/>
              </w:rPr>
            </w:pPr>
            <w:r>
              <w:rPr>
                <w:rFonts w:hint="eastAsia" w:ascii="Songti SC" w:hAnsi="Songti SC" w:eastAsia="Songti SC"/>
                <w:szCs w:val="21"/>
              </w:rPr>
              <w:t>满足已上三项要求得10分，满足二项要求得6分，满足一项得3分，其他情况不得分。</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40" w:type="dxa"/>
            <w:vMerge w:val="continue"/>
            <w:vAlign w:val="center"/>
          </w:tcPr>
          <w:p>
            <w:pPr>
              <w:spacing w:line="360" w:lineRule="auto"/>
              <w:jc w:val="center"/>
              <w:rPr>
                <w:rFonts w:ascii="Songti SC" w:hAnsi="Songti SC" w:eastAsia="Songti SC"/>
                <w:szCs w:val="21"/>
              </w:rPr>
            </w:pP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3</w:t>
            </w:r>
            <w:r>
              <w:rPr>
                <w:rFonts w:hint="eastAsia" w:ascii="Songti SC" w:hAnsi="Songti SC" w:eastAsia="Songti SC"/>
                <w:szCs w:val="21"/>
              </w:rPr>
              <w:t>、项目负责人</w:t>
            </w:r>
            <w:r>
              <w:rPr>
                <w:rFonts w:ascii="Songti SC" w:hAnsi="Songti SC" w:eastAsia="Songti SC"/>
                <w:szCs w:val="21"/>
              </w:rPr>
              <w:t>得分</w:t>
            </w:r>
          </w:p>
          <w:p>
            <w:pPr>
              <w:spacing w:line="360" w:lineRule="auto"/>
              <w:jc w:val="center"/>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10分</w:t>
            </w:r>
            <w:r>
              <w:rPr>
                <w:rFonts w:hint="eastAsia" w:ascii="Songti SC" w:hAnsi="Songti SC" w:eastAsia="Songti SC"/>
                <w:szCs w:val="21"/>
              </w:rPr>
              <w:t>）</w:t>
            </w:r>
          </w:p>
        </w:tc>
        <w:tc>
          <w:tcPr>
            <w:tcW w:w="6879" w:type="dxa"/>
          </w:tcPr>
          <w:p>
            <w:pPr>
              <w:pStyle w:val="6"/>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项目负责人具有</w:t>
            </w:r>
            <w:r>
              <w:rPr>
                <w:rFonts w:ascii="Songti SC" w:hAnsi="Songti SC" w:eastAsia="Songti SC"/>
                <w:szCs w:val="21"/>
              </w:rPr>
              <w:t>10</w:t>
            </w:r>
            <w:r>
              <w:rPr>
                <w:rFonts w:hint="eastAsia" w:ascii="Songti SC" w:hAnsi="Songti SC" w:eastAsia="Songti SC"/>
                <w:szCs w:val="21"/>
              </w:rPr>
              <w:t>年以上电视台、影视制作从业相关经验；</w:t>
            </w:r>
          </w:p>
          <w:p>
            <w:pPr>
              <w:pStyle w:val="6"/>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本项目负责人近3年具有过大型活动专题片或人物专题片项目管理经验。</w:t>
            </w:r>
          </w:p>
          <w:p>
            <w:pPr>
              <w:pStyle w:val="6"/>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项目负责人具备影视片主创专业（导演、美术、动画、广告）全日制本科及以上学历。</w:t>
            </w:r>
          </w:p>
          <w:p>
            <w:pPr>
              <w:spacing w:line="360" w:lineRule="auto"/>
              <w:rPr>
                <w:rFonts w:ascii="Songti SC" w:hAnsi="Songti SC" w:eastAsia="Songti SC"/>
                <w:szCs w:val="21"/>
              </w:rPr>
            </w:pPr>
            <w:r>
              <w:rPr>
                <w:rFonts w:hint="eastAsia" w:ascii="Songti SC" w:hAnsi="Songti SC" w:eastAsia="Songti SC"/>
                <w:szCs w:val="21"/>
              </w:rPr>
              <w:t>满足以上三项要求得10分，</w:t>
            </w:r>
            <w:r>
              <w:rPr>
                <w:rFonts w:hint="eastAsia" w:ascii="Songti SC" w:hAnsi="Songti SC" w:eastAsia="Songti SC"/>
                <w:szCs w:val="21"/>
                <w:lang w:eastAsia="zh-CN"/>
              </w:rPr>
              <w:t>满足两项得</w:t>
            </w:r>
            <w:r>
              <w:rPr>
                <w:rFonts w:hint="eastAsia" w:ascii="Songti SC" w:hAnsi="Songti SC" w:eastAsia="Songti SC"/>
                <w:szCs w:val="21"/>
                <w:lang w:val="en-US" w:eastAsia="zh-CN"/>
              </w:rPr>
              <w:t>7</w:t>
            </w:r>
            <w:r>
              <w:rPr>
                <w:rFonts w:hint="eastAsia" w:ascii="Songti SC" w:hAnsi="Songti SC" w:eastAsia="Songti SC"/>
                <w:szCs w:val="21"/>
                <w:lang w:eastAsia="zh-CN"/>
              </w:rPr>
              <w:t>分，</w:t>
            </w:r>
            <w:r>
              <w:rPr>
                <w:rFonts w:hint="eastAsia" w:ascii="Songti SC" w:hAnsi="Songti SC" w:eastAsia="Songti SC"/>
                <w:szCs w:val="21"/>
              </w:rPr>
              <w:t>满足以上一项要求得</w:t>
            </w:r>
            <w:r>
              <w:rPr>
                <w:rFonts w:ascii="Songti SC" w:hAnsi="Songti SC" w:eastAsia="Songti SC"/>
                <w:szCs w:val="21"/>
              </w:rPr>
              <w:t>3</w:t>
            </w:r>
            <w:r>
              <w:rPr>
                <w:rFonts w:hint="eastAsia" w:ascii="Songti SC" w:hAnsi="Songti SC" w:eastAsia="Songti SC"/>
                <w:szCs w:val="21"/>
              </w:rPr>
              <w:t>分，其他情况不得分，相关证明文件：提供项目负责人相关证明材料复印件加盖投标单位公章。</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9"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40" w:type="dxa"/>
            <w:vMerge w:val="continue"/>
            <w:vAlign w:val="center"/>
          </w:tcPr>
          <w:p>
            <w:pPr>
              <w:spacing w:line="360" w:lineRule="auto"/>
              <w:jc w:val="center"/>
              <w:rPr>
                <w:rFonts w:ascii="Songti SC" w:hAnsi="Songti SC" w:eastAsia="Songti SC"/>
                <w:szCs w:val="21"/>
              </w:rPr>
            </w:pP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4</w:t>
            </w:r>
            <w:r>
              <w:rPr>
                <w:rFonts w:hint="eastAsia" w:ascii="Songti SC" w:hAnsi="Songti SC" w:eastAsia="Songti SC"/>
                <w:szCs w:val="21"/>
              </w:rPr>
              <w:t>、团队能力得分（1</w:t>
            </w:r>
            <w:r>
              <w:rPr>
                <w:rFonts w:ascii="Songti SC" w:hAnsi="Songti SC" w:eastAsia="Songti SC"/>
                <w:szCs w:val="21"/>
              </w:rPr>
              <w:t>5</w:t>
            </w:r>
            <w:r>
              <w:rPr>
                <w:rFonts w:hint="eastAsia" w:ascii="Songti SC" w:hAnsi="Songti SC" w:eastAsia="Songti SC"/>
                <w:szCs w:val="21"/>
              </w:rPr>
              <w:t>分）</w:t>
            </w:r>
          </w:p>
        </w:tc>
        <w:tc>
          <w:tcPr>
            <w:tcW w:w="6879" w:type="dxa"/>
          </w:tcPr>
          <w:p>
            <w:pPr>
              <w:pStyle w:val="6"/>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项目执行团队核心成员</w:t>
            </w:r>
            <w:r>
              <w:rPr>
                <w:rFonts w:hint="eastAsia" w:ascii="Songti SC" w:hAnsi="Songti SC" w:eastAsia="Songti SC"/>
                <w:szCs w:val="21"/>
                <w:lang w:eastAsia="zh-CN"/>
              </w:rPr>
              <w:t>（除负责人），</w:t>
            </w:r>
            <w:r>
              <w:rPr>
                <w:rFonts w:hint="eastAsia" w:ascii="Songti SC" w:hAnsi="Songti SC" w:eastAsia="Songti SC"/>
                <w:szCs w:val="21"/>
              </w:rPr>
              <w:t>具有5年以上电视台、宣传片及微电影制作经验，且具备影视片主创专业（导演、美术、动画、广告）全日制本科及以上学历的，得1</w:t>
            </w:r>
            <w:r>
              <w:rPr>
                <w:rFonts w:ascii="Songti SC" w:hAnsi="Songti SC" w:eastAsia="Songti SC"/>
                <w:szCs w:val="21"/>
              </w:rPr>
              <w:t>5</w:t>
            </w:r>
            <w:r>
              <w:rPr>
                <w:rFonts w:hint="eastAsia" w:ascii="Songti SC" w:hAnsi="Songti SC" w:eastAsia="Songti SC"/>
                <w:szCs w:val="21"/>
              </w:rPr>
              <w:t>分；</w:t>
            </w:r>
          </w:p>
          <w:p>
            <w:pPr>
              <w:pStyle w:val="6"/>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项目执行团队核心成员</w:t>
            </w:r>
            <w:r>
              <w:rPr>
                <w:rFonts w:hint="eastAsia" w:ascii="Songti SC" w:hAnsi="Songti SC" w:eastAsia="Songti SC"/>
                <w:szCs w:val="21"/>
                <w:lang w:eastAsia="zh-CN"/>
              </w:rPr>
              <w:t>（除负责人）</w:t>
            </w:r>
            <w:r>
              <w:rPr>
                <w:rFonts w:hint="eastAsia" w:ascii="Songti SC" w:hAnsi="Songti SC" w:eastAsia="Songti SC"/>
                <w:szCs w:val="21"/>
              </w:rPr>
              <w:t>具有</w:t>
            </w:r>
            <w:r>
              <w:rPr>
                <w:rFonts w:ascii="Songti SC" w:hAnsi="Songti SC" w:eastAsia="Songti SC"/>
                <w:szCs w:val="21"/>
              </w:rPr>
              <w:t>5</w:t>
            </w:r>
            <w:r>
              <w:rPr>
                <w:rFonts w:hint="eastAsia" w:ascii="Songti SC" w:hAnsi="Songti SC" w:eastAsia="Songti SC"/>
                <w:szCs w:val="21"/>
              </w:rPr>
              <w:t>年以上电视台或宣传片及微电影制作经验的，得10分；</w:t>
            </w:r>
          </w:p>
          <w:p>
            <w:pPr>
              <w:pStyle w:val="6"/>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项目执行团队核心成员</w:t>
            </w:r>
            <w:r>
              <w:rPr>
                <w:rFonts w:hint="eastAsia" w:ascii="Songti SC" w:hAnsi="Songti SC" w:eastAsia="Songti SC"/>
                <w:szCs w:val="21"/>
                <w:lang w:eastAsia="zh-CN"/>
              </w:rPr>
              <w:t>（除负责人）</w:t>
            </w:r>
            <w:r>
              <w:rPr>
                <w:rFonts w:hint="eastAsia" w:ascii="Songti SC" w:hAnsi="Songti SC" w:eastAsia="Songti SC"/>
                <w:szCs w:val="21"/>
              </w:rPr>
              <w:t>具有</w:t>
            </w:r>
            <w:r>
              <w:rPr>
                <w:rFonts w:ascii="Songti SC" w:hAnsi="Songti SC" w:eastAsia="Songti SC"/>
                <w:szCs w:val="21"/>
              </w:rPr>
              <w:t>3</w:t>
            </w:r>
            <w:r>
              <w:rPr>
                <w:rFonts w:hint="eastAsia" w:ascii="Songti SC" w:hAnsi="Songti SC" w:eastAsia="Songti SC"/>
                <w:szCs w:val="21"/>
              </w:rPr>
              <w:t>年以上电视台或宣传片及微电影制作经验的，得6分；</w:t>
            </w:r>
          </w:p>
          <w:p>
            <w:pPr>
              <w:pStyle w:val="6"/>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项目执行团队核心成员</w:t>
            </w:r>
            <w:r>
              <w:rPr>
                <w:rFonts w:hint="eastAsia" w:ascii="Songti SC" w:hAnsi="Songti SC" w:eastAsia="Songti SC"/>
                <w:szCs w:val="21"/>
                <w:lang w:eastAsia="zh-CN"/>
              </w:rPr>
              <w:t>（除负责人）</w:t>
            </w:r>
            <w:r>
              <w:rPr>
                <w:rFonts w:hint="eastAsia" w:ascii="Songti SC" w:hAnsi="Songti SC" w:eastAsia="Songti SC"/>
                <w:szCs w:val="21"/>
              </w:rPr>
              <w:t>具有1年以上电视台或宣传片及微电影制作经验的，得3分；</w:t>
            </w:r>
          </w:p>
          <w:p>
            <w:pPr>
              <w:pStyle w:val="6"/>
              <w:numPr>
                <w:ilvl w:val="-1"/>
                <w:numId w:val="0"/>
              </w:numPr>
              <w:spacing w:line="360" w:lineRule="auto"/>
              <w:ind w:left="0" w:firstLine="0" w:firstLineChars="0"/>
              <w:rPr>
                <w:rFonts w:ascii="Songti SC" w:hAnsi="Songti SC" w:eastAsia="Songti SC"/>
                <w:szCs w:val="21"/>
              </w:rPr>
            </w:pPr>
            <w:r>
              <w:rPr>
                <w:rFonts w:hint="eastAsia" w:ascii="Songti SC" w:hAnsi="Songti SC" w:eastAsia="Songti SC"/>
                <w:szCs w:val="21"/>
                <w:lang w:val="en-US" w:eastAsia="zh-CN"/>
              </w:rPr>
              <w:t>5.</w:t>
            </w:r>
            <w:r>
              <w:rPr>
                <w:rFonts w:hint="eastAsia" w:ascii="Songti SC" w:hAnsi="Songti SC" w:eastAsia="Songti SC"/>
                <w:szCs w:val="21"/>
              </w:rPr>
              <w:t>其他情况不得分。</w:t>
            </w:r>
          </w:p>
          <w:p>
            <w:pPr>
              <w:spacing w:line="360" w:lineRule="auto"/>
              <w:rPr>
                <w:rFonts w:ascii="Songti SC" w:hAnsi="Songti SC" w:eastAsia="Songti SC"/>
                <w:szCs w:val="21"/>
              </w:rPr>
            </w:pPr>
            <w:r>
              <w:rPr>
                <w:rFonts w:hint="eastAsia" w:ascii="Songti SC" w:hAnsi="Songti SC" w:eastAsia="Songti SC"/>
                <w:szCs w:val="21"/>
              </w:rPr>
              <w:t>相关证明文件：需提供项目执行团队核心成员人员名单及工作经历简介及学历证明，附上现场执行工作照、项目后期剪辑工程文件、宣传片成品相关截图等可供证明的文字或图片资料；</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990" w:type="dxa"/>
            <w:gridSpan w:val="3"/>
            <w:vAlign w:val="center"/>
          </w:tcPr>
          <w:p>
            <w:pPr>
              <w:spacing w:line="360" w:lineRule="auto"/>
              <w:jc w:val="center"/>
              <w:textAlignment w:val="baseline"/>
              <w:rPr>
                <w:rFonts w:ascii="Songti SC" w:hAnsi="Songti SC" w:eastAsia="Songti SC"/>
                <w:szCs w:val="21"/>
              </w:rPr>
            </w:pPr>
            <w:r>
              <w:rPr>
                <w:rFonts w:hint="eastAsia" w:ascii="Songti SC" w:hAnsi="Songti SC" w:eastAsia="Songti SC"/>
                <w:szCs w:val="21"/>
              </w:rPr>
              <w:t>技术部分得分（B）=B</w:t>
            </w:r>
            <w:r>
              <w:rPr>
                <w:rFonts w:ascii="Songti SC" w:hAnsi="Songti SC" w:eastAsia="Songti SC"/>
                <w:szCs w:val="21"/>
              </w:rPr>
              <w:t>1+B2</w:t>
            </w:r>
            <w:r>
              <w:rPr>
                <w:rFonts w:hint="eastAsia" w:ascii="Songti SC" w:hAnsi="Songti SC" w:eastAsia="Songti SC"/>
                <w:szCs w:val="21"/>
              </w:rPr>
              <w:t>+</w:t>
            </w:r>
            <w:r>
              <w:rPr>
                <w:rFonts w:ascii="Songti SC" w:hAnsi="Songti SC" w:eastAsia="Songti SC"/>
                <w:szCs w:val="21"/>
              </w:rPr>
              <w:t>B3+B4</w:t>
            </w:r>
          </w:p>
        </w:tc>
        <w:tc>
          <w:tcPr>
            <w:tcW w:w="811" w:type="dxa"/>
          </w:tcPr>
          <w:p>
            <w:pPr>
              <w:spacing w:line="360" w:lineRule="auto"/>
              <w:textAlignment w:val="baseline"/>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101" w:type="dxa"/>
            <w:vMerge w:val="restart"/>
            <w:vAlign w:val="center"/>
          </w:tcPr>
          <w:p>
            <w:pPr>
              <w:spacing w:line="360" w:lineRule="auto"/>
              <w:jc w:val="center"/>
              <w:rPr>
                <w:rFonts w:ascii="Songti SC" w:hAnsi="Songti SC" w:eastAsia="Songti SC"/>
                <w:szCs w:val="21"/>
              </w:rPr>
            </w:pPr>
            <w:r>
              <w:rPr>
                <w:rFonts w:hint="eastAsia" w:ascii="Songti SC" w:hAnsi="Songti SC" w:eastAsia="Songti SC"/>
                <w:szCs w:val="21"/>
              </w:rPr>
              <w:t>商务部分（C）</w:t>
            </w:r>
          </w:p>
        </w:tc>
        <w:tc>
          <w:tcPr>
            <w:tcW w:w="840" w:type="dxa"/>
            <w:vMerge w:val="restart"/>
            <w:vAlign w:val="center"/>
          </w:tcPr>
          <w:p>
            <w:pPr>
              <w:spacing w:line="360" w:lineRule="auto"/>
              <w:jc w:val="center"/>
              <w:rPr>
                <w:rFonts w:ascii="Songti SC" w:hAnsi="Songti SC" w:eastAsia="Songti SC"/>
                <w:szCs w:val="21"/>
              </w:rPr>
            </w:pPr>
            <w:r>
              <w:rPr>
                <w:rFonts w:hint="eastAsia" w:ascii="Songti SC" w:hAnsi="Songti SC" w:eastAsia="Songti SC"/>
                <w:szCs w:val="21"/>
                <w:lang w:val="en-US" w:eastAsia="zh-CN"/>
              </w:rPr>
              <w:t>30</w:t>
            </w:r>
            <w:r>
              <w:rPr>
                <w:rFonts w:hint="eastAsia" w:ascii="Songti SC" w:hAnsi="Songti SC" w:eastAsia="Songti SC"/>
                <w:szCs w:val="21"/>
              </w:rPr>
              <w:t>分</w:t>
            </w:r>
          </w:p>
        </w:tc>
        <w:tc>
          <w:tcPr>
            <w:tcW w:w="1271" w:type="dxa"/>
            <w:vAlign w:val="center"/>
          </w:tcPr>
          <w:p>
            <w:pPr>
              <w:spacing w:line="360" w:lineRule="auto"/>
              <w:jc w:val="center"/>
              <w:rPr>
                <w:rFonts w:ascii="Songti SC" w:hAnsi="Songti SC" w:eastAsia="Songti SC"/>
                <w:szCs w:val="21"/>
              </w:rPr>
            </w:pPr>
            <w:r>
              <w:rPr>
                <w:rFonts w:ascii="Songti SC" w:hAnsi="Songti SC" w:eastAsia="Songti SC"/>
                <w:szCs w:val="21"/>
              </w:rPr>
              <w:t>C1</w:t>
            </w:r>
            <w:r>
              <w:rPr>
                <w:rFonts w:hint="eastAsia" w:ascii="Songti SC" w:hAnsi="Songti SC" w:eastAsia="Songti SC"/>
                <w:szCs w:val="21"/>
              </w:rPr>
              <w:t>、同类项目经验</w:t>
            </w:r>
            <w:r>
              <w:rPr>
                <w:rFonts w:hint="eastAsia" w:ascii="Songti SC" w:hAnsi="Songti SC" w:eastAsia="Songti SC"/>
                <w:szCs w:val="21"/>
                <w:highlight w:val="none"/>
              </w:rPr>
              <w:t>（</w:t>
            </w:r>
            <w:r>
              <w:rPr>
                <w:rFonts w:hint="eastAsia" w:ascii="Songti SC" w:hAnsi="Songti SC" w:eastAsia="Songti SC"/>
                <w:szCs w:val="21"/>
                <w:highlight w:val="none"/>
                <w:lang w:val="en-US" w:eastAsia="zh-CN"/>
              </w:rPr>
              <w:t>10</w:t>
            </w:r>
            <w:r>
              <w:rPr>
                <w:rFonts w:hint="eastAsia" w:ascii="Songti SC" w:hAnsi="Songti SC" w:eastAsia="Songti SC"/>
                <w:szCs w:val="21"/>
              </w:rPr>
              <w:t>分）</w:t>
            </w:r>
          </w:p>
        </w:tc>
        <w:tc>
          <w:tcPr>
            <w:tcW w:w="6879" w:type="dxa"/>
          </w:tcPr>
          <w:p>
            <w:pPr>
              <w:spacing w:line="360" w:lineRule="auto"/>
              <w:rPr>
                <w:rFonts w:ascii="Songti SC" w:hAnsi="Songti SC" w:eastAsia="Songti SC"/>
                <w:szCs w:val="21"/>
              </w:rPr>
            </w:pPr>
            <w:r>
              <w:rPr>
                <w:rFonts w:hint="eastAsia" w:ascii="Songti SC" w:hAnsi="Songti SC" w:eastAsia="Songti SC"/>
                <w:szCs w:val="21"/>
              </w:rPr>
              <w:t>投标单位须有承接过市职能局、区政府、大型知名企业等相关项目经验。</w:t>
            </w:r>
          </w:p>
          <w:p>
            <w:pPr>
              <w:spacing w:line="360" w:lineRule="auto"/>
              <w:rPr>
                <w:rFonts w:ascii="Songti SC" w:hAnsi="Songti SC" w:eastAsia="Songti SC"/>
                <w:szCs w:val="21"/>
              </w:rPr>
            </w:pPr>
            <w:r>
              <w:rPr>
                <w:rFonts w:hint="eastAsia" w:ascii="Songti SC" w:hAnsi="Songti SC" w:eastAsia="Songti SC"/>
                <w:szCs w:val="21"/>
              </w:rPr>
              <w:t>（1）有7个（含7个）过往案例经验以上，得</w:t>
            </w:r>
            <w:r>
              <w:rPr>
                <w:rFonts w:hint="eastAsia" w:ascii="Songti SC" w:hAnsi="Songti SC" w:eastAsia="Songti SC"/>
                <w:szCs w:val="21"/>
                <w:lang w:val="en-US" w:eastAsia="zh-CN"/>
              </w:rPr>
              <w:t>10</w:t>
            </w:r>
            <w:r>
              <w:rPr>
                <w:rFonts w:hint="eastAsia" w:ascii="Songti SC" w:hAnsi="Songti SC" w:eastAsia="Songti SC"/>
                <w:szCs w:val="21"/>
              </w:rPr>
              <w:t>分；</w:t>
            </w:r>
          </w:p>
          <w:p>
            <w:pPr>
              <w:spacing w:line="360" w:lineRule="auto"/>
              <w:rPr>
                <w:rFonts w:ascii="Songti SC" w:hAnsi="Songti SC" w:eastAsia="Songti SC"/>
                <w:szCs w:val="21"/>
              </w:rPr>
            </w:pPr>
            <w:r>
              <w:rPr>
                <w:rFonts w:hint="eastAsia" w:ascii="Songti SC" w:hAnsi="Songti SC" w:eastAsia="Songti SC"/>
                <w:szCs w:val="21"/>
              </w:rPr>
              <w:t>（2）有5个（含5个）过往案例经验以上，得</w:t>
            </w:r>
            <w:r>
              <w:rPr>
                <w:rFonts w:hint="eastAsia" w:ascii="Songti SC" w:hAnsi="Songti SC" w:eastAsia="Songti SC"/>
                <w:szCs w:val="21"/>
                <w:lang w:val="en-US" w:eastAsia="zh-CN"/>
              </w:rPr>
              <w:t>7</w:t>
            </w:r>
            <w:r>
              <w:rPr>
                <w:rFonts w:hint="eastAsia" w:ascii="Songti SC" w:hAnsi="Songti SC" w:eastAsia="Songti SC"/>
                <w:szCs w:val="21"/>
              </w:rPr>
              <w:t>分；</w:t>
            </w:r>
          </w:p>
          <w:p>
            <w:pPr>
              <w:spacing w:line="360" w:lineRule="auto"/>
              <w:rPr>
                <w:rFonts w:ascii="Songti SC" w:hAnsi="Songti SC" w:eastAsia="Songti SC"/>
                <w:szCs w:val="21"/>
              </w:rPr>
            </w:pPr>
            <w:r>
              <w:rPr>
                <w:rFonts w:hint="eastAsia" w:ascii="Songti SC" w:hAnsi="Songti SC" w:eastAsia="Songti SC"/>
                <w:szCs w:val="21"/>
              </w:rPr>
              <w:t>（3）有3个（含3个）过往案例经验以上，得</w:t>
            </w:r>
            <w:r>
              <w:rPr>
                <w:rFonts w:hint="eastAsia" w:ascii="Songti SC" w:hAnsi="Songti SC" w:eastAsia="Songti SC"/>
                <w:szCs w:val="21"/>
                <w:lang w:val="en-US" w:eastAsia="zh-CN"/>
              </w:rPr>
              <w:t>5</w:t>
            </w:r>
            <w:r>
              <w:rPr>
                <w:rFonts w:hint="eastAsia" w:ascii="Songti SC" w:hAnsi="Songti SC" w:eastAsia="Songti SC"/>
                <w:szCs w:val="21"/>
              </w:rPr>
              <w:t>分；</w:t>
            </w:r>
          </w:p>
          <w:p>
            <w:pPr>
              <w:spacing w:line="360" w:lineRule="auto"/>
              <w:rPr>
                <w:rFonts w:ascii="Songti SC" w:hAnsi="Songti SC" w:eastAsia="Songti SC"/>
                <w:szCs w:val="21"/>
              </w:rPr>
            </w:pPr>
            <w:r>
              <w:rPr>
                <w:rFonts w:hint="eastAsia" w:ascii="Songti SC" w:hAnsi="Songti SC" w:eastAsia="Songti SC"/>
                <w:szCs w:val="21"/>
              </w:rPr>
              <w:t>（4）有1个过往案例经验以上，得</w:t>
            </w:r>
            <w:r>
              <w:rPr>
                <w:rFonts w:hint="eastAsia" w:ascii="Songti SC" w:hAnsi="Songti SC" w:eastAsia="Songti SC"/>
                <w:szCs w:val="21"/>
                <w:lang w:val="en-US" w:eastAsia="zh-CN"/>
              </w:rPr>
              <w:t>3</w:t>
            </w:r>
            <w:r>
              <w:rPr>
                <w:rFonts w:hint="eastAsia" w:ascii="Songti SC" w:hAnsi="Songti SC" w:eastAsia="Songti SC"/>
                <w:szCs w:val="21"/>
              </w:rPr>
              <w:t>分；</w:t>
            </w:r>
          </w:p>
          <w:p>
            <w:pPr>
              <w:spacing w:line="360" w:lineRule="auto"/>
              <w:rPr>
                <w:rFonts w:ascii="Songti SC" w:hAnsi="Songti SC" w:eastAsia="Songti SC"/>
                <w:szCs w:val="21"/>
              </w:rPr>
            </w:pPr>
            <w:r>
              <w:rPr>
                <w:rFonts w:hint="eastAsia" w:ascii="Songti SC" w:hAnsi="Songti SC" w:eastAsia="Songti SC"/>
                <w:szCs w:val="21"/>
              </w:rPr>
              <w:t>（5）无过往案例经验，不得分。</w:t>
            </w:r>
          </w:p>
          <w:p>
            <w:pPr>
              <w:spacing w:line="360" w:lineRule="auto"/>
              <w:rPr>
                <w:rFonts w:ascii="Songti SC" w:hAnsi="Songti SC" w:eastAsia="Songti SC"/>
                <w:szCs w:val="21"/>
              </w:rPr>
            </w:pPr>
            <w:r>
              <w:rPr>
                <w:rFonts w:hint="eastAsia" w:ascii="Songti SC" w:hAnsi="Songti SC" w:eastAsia="Songti SC"/>
                <w:szCs w:val="21"/>
              </w:rPr>
              <w:t>（投标人须提供中标通知书、发票或合同关键页等相关资料的复印件加盖公章）</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40" w:type="dxa"/>
            <w:vMerge w:val="continue"/>
            <w:vAlign w:val="center"/>
          </w:tcPr>
          <w:p>
            <w:pPr>
              <w:spacing w:line="360" w:lineRule="auto"/>
              <w:jc w:val="center"/>
              <w:rPr>
                <w:rFonts w:ascii="Songti SC" w:hAnsi="Songti SC" w:eastAsia="Songti SC"/>
                <w:szCs w:val="21"/>
              </w:rPr>
            </w:pPr>
          </w:p>
        </w:tc>
        <w:tc>
          <w:tcPr>
            <w:tcW w:w="1271" w:type="dxa"/>
            <w:vAlign w:val="center"/>
          </w:tcPr>
          <w:p>
            <w:pPr>
              <w:spacing w:line="360" w:lineRule="auto"/>
              <w:jc w:val="center"/>
              <w:rPr>
                <w:rFonts w:ascii="Songti SC" w:hAnsi="Songti SC" w:eastAsia="Songti SC"/>
                <w:szCs w:val="21"/>
              </w:rPr>
            </w:pPr>
            <w:r>
              <w:rPr>
                <w:rFonts w:ascii="Songti SC" w:hAnsi="Songti SC" w:eastAsia="Songti SC"/>
                <w:szCs w:val="21"/>
              </w:rPr>
              <w:t>C2</w:t>
            </w:r>
            <w:r>
              <w:rPr>
                <w:rFonts w:hint="eastAsia" w:ascii="Songti SC" w:hAnsi="Songti SC" w:eastAsia="Songti SC"/>
                <w:szCs w:val="21"/>
              </w:rPr>
              <w:t>、售后服务得分</w:t>
            </w:r>
          </w:p>
          <w:p>
            <w:pPr>
              <w:spacing w:line="360" w:lineRule="auto"/>
              <w:jc w:val="center"/>
              <w:rPr>
                <w:rFonts w:ascii="Songti SC" w:hAnsi="Songti SC" w:eastAsia="Songti SC"/>
                <w:szCs w:val="21"/>
              </w:rPr>
            </w:pPr>
            <w:r>
              <w:rPr>
                <w:rFonts w:hint="eastAsia" w:ascii="Songti SC" w:hAnsi="Songti SC" w:eastAsia="Songti SC"/>
                <w:szCs w:val="21"/>
              </w:rPr>
              <w:t>（5分）</w:t>
            </w:r>
          </w:p>
        </w:tc>
        <w:tc>
          <w:tcPr>
            <w:tcW w:w="6879" w:type="dxa"/>
            <w:vAlign w:val="center"/>
          </w:tcPr>
          <w:p>
            <w:pPr>
              <w:pStyle w:val="7"/>
              <w:spacing w:line="360" w:lineRule="auto"/>
              <w:jc w:val="left"/>
              <w:rPr>
                <w:rFonts w:ascii="Songti SC" w:hAnsi="Songti SC" w:eastAsia="Songti SC"/>
                <w:szCs w:val="21"/>
              </w:rPr>
            </w:pPr>
            <w:r>
              <w:rPr>
                <w:rFonts w:hint="eastAsia" w:ascii="Songti SC" w:hAnsi="Songti SC" w:eastAsia="Songti SC"/>
                <w:szCs w:val="21"/>
              </w:rPr>
              <w:t>售后服务方案：</w:t>
            </w:r>
            <w:r>
              <w:rPr>
                <w:rFonts w:hint="eastAsia"/>
              </w:rPr>
              <w:t>在投标文件中提供</w:t>
            </w:r>
            <w:r>
              <w:rPr>
                <w:rFonts w:hint="eastAsia"/>
                <w:lang w:eastAsia="zh-CN"/>
              </w:rPr>
              <w:t>售后服务</w:t>
            </w:r>
            <w:r>
              <w:rPr>
                <w:rFonts w:hint="eastAsia"/>
              </w:rPr>
              <w:t>承诺函的得5分，没有不得分。</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40" w:type="dxa"/>
            <w:vMerge w:val="continue"/>
            <w:vAlign w:val="center"/>
          </w:tcPr>
          <w:p>
            <w:pPr>
              <w:spacing w:line="360" w:lineRule="auto"/>
              <w:jc w:val="center"/>
              <w:rPr>
                <w:rFonts w:ascii="Songti SC" w:hAnsi="Songti SC" w:eastAsia="Songti SC"/>
                <w:szCs w:val="21"/>
              </w:rPr>
            </w:pP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C3、企业诚信得分</w:t>
            </w:r>
          </w:p>
          <w:p>
            <w:pPr>
              <w:spacing w:line="360" w:lineRule="auto"/>
              <w:jc w:val="center"/>
              <w:rPr>
                <w:rFonts w:ascii="Songti SC" w:hAnsi="Songti SC" w:eastAsia="Songti SC"/>
                <w:szCs w:val="21"/>
              </w:rPr>
            </w:pPr>
            <w:r>
              <w:rPr>
                <w:rFonts w:hint="eastAsia" w:ascii="Songti SC" w:hAnsi="Songti SC" w:eastAsia="Songti SC"/>
                <w:szCs w:val="21"/>
              </w:rPr>
              <w:t>（5分）</w:t>
            </w:r>
          </w:p>
        </w:tc>
        <w:tc>
          <w:tcPr>
            <w:tcW w:w="6879" w:type="dxa"/>
          </w:tcPr>
          <w:p>
            <w:pPr>
              <w:spacing w:line="360" w:lineRule="auto"/>
              <w:rPr>
                <w:rFonts w:ascii="Songti SC" w:hAnsi="Songti SC" w:eastAsia="Songti SC"/>
                <w:szCs w:val="21"/>
              </w:rPr>
            </w:pPr>
            <w:r>
              <w:rPr>
                <w:rFonts w:hint="eastAsia" w:ascii="Songti SC" w:hAnsi="Songti SC" w:eastAsia="Songti SC"/>
                <w:szCs w:val="21"/>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101" w:type="dxa"/>
            <w:vMerge w:val="continue"/>
            <w:vAlign w:val="center"/>
          </w:tcPr>
          <w:p>
            <w:pPr>
              <w:spacing w:line="360" w:lineRule="auto"/>
              <w:jc w:val="center"/>
              <w:rPr>
                <w:rFonts w:ascii="Songti SC" w:hAnsi="Songti SC" w:eastAsia="Songti SC"/>
                <w:szCs w:val="21"/>
              </w:rPr>
            </w:pPr>
          </w:p>
        </w:tc>
        <w:tc>
          <w:tcPr>
            <w:tcW w:w="840" w:type="dxa"/>
            <w:vMerge w:val="continue"/>
            <w:vAlign w:val="center"/>
          </w:tcPr>
          <w:p>
            <w:pPr>
              <w:spacing w:line="360" w:lineRule="auto"/>
              <w:jc w:val="center"/>
              <w:rPr>
                <w:rFonts w:ascii="Songti SC" w:hAnsi="Songti SC" w:eastAsia="Songti SC"/>
                <w:szCs w:val="21"/>
              </w:rPr>
            </w:pPr>
          </w:p>
        </w:tc>
        <w:tc>
          <w:tcPr>
            <w:tcW w:w="1271" w:type="dxa"/>
            <w:vAlign w:val="center"/>
          </w:tcPr>
          <w:p>
            <w:pPr>
              <w:spacing w:line="360" w:lineRule="auto"/>
              <w:jc w:val="center"/>
              <w:rPr>
                <w:rFonts w:ascii="Songti SC" w:hAnsi="Songti SC" w:eastAsia="Songti SC"/>
                <w:szCs w:val="21"/>
              </w:rPr>
            </w:pPr>
            <w:r>
              <w:rPr>
                <w:rFonts w:hint="eastAsia" w:ascii="Songti SC" w:hAnsi="Songti SC" w:eastAsia="Songti SC"/>
                <w:szCs w:val="21"/>
              </w:rPr>
              <w:t>C</w:t>
            </w:r>
            <w:r>
              <w:rPr>
                <w:rFonts w:ascii="Songti SC" w:hAnsi="Songti SC" w:eastAsia="Songti SC"/>
                <w:szCs w:val="21"/>
              </w:rPr>
              <w:t>4</w:t>
            </w:r>
            <w:r>
              <w:rPr>
                <w:rFonts w:hint="eastAsia" w:ascii="Songti SC" w:hAnsi="Songti SC" w:eastAsia="Songti SC"/>
                <w:szCs w:val="21"/>
              </w:rPr>
              <w:t>、项目保密服务承诺得分（5分）</w:t>
            </w:r>
          </w:p>
        </w:tc>
        <w:tc>
          <w:tcPr>
            <w:tcW w:w="6879" w:type="dxa"/>
            <w:vAlign w:val="center"/>
          </w:tcPr>
          <w:p>
            <w:pPr>
              <w:spacing w:line="360" w:lineRule="auto"/>
              <w:rPr>
                <w:rFonts w:ascii="Songti SC" w:hAnsi="Songti SC" w:eastAsia="Songti SC"/>
                <w:szCs w:val="21"/>
              </w:rPr>
            </w:pPr>
            <w:r>
              <w:rPr>
                <w:rFonts w:hint="eastAsia" w:ascii="Songti SC" w:hAnsi="Songti SC" w:eastAsia="Songti SC"/>
                <w:szCs w:val="21"/>
              </w:rPr>
              <w:t>评审内容：在投标文件中提供服务期限内的保密承诺的得5分，没有不得分。（提供保密承诺函作为得分依据，未提供承诺内容不满足要求不得分）</w:t>
            </w:r>
          </w:p>
        </w:tc>
        <w:tc>
          <w:tcPr>
            <w:tcW w:w="811" w:type="dxa"/>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1" w:type="dxa"/>
            <w:vMerge w:val="continue"/>
            <w:vAlign w:val="center"/>
          </w:tcPr>
          <w:p>
            <w:pPr>
              <w:widowControl/>
              <w:spacing w:line="360" w:lineRule="auto"/>
              <w:jc w:val="center"/>
              <w:rPr>
                <w:rFonts w:ascii="Songti SC" w:hAnsi="Songti SC" w:eastAsia="Songti SC"/>
                <w:szCs w:val="21"/>
              </w:rPr>
            </w:pPr>
          </w:p>
        </w:tc>
        <w:tc>
          <w:tcPr>
            <w:tcW w:w="8990" w:type="dxa"/>
            <w:gridSpan w:val="3"/>
            <w:vAlign w:val="center"/>
          </w:tcPr>
          <w:p>
            <w:pPr>
              <w:spacing w:line="360" w:lineRule="auto"/>
              <w:ind w:left="420" w:hanging="420" w:hangingChars="200"/>
              <w:jc w:val="center"/>
              <w:rPr>
                <w:rFonts w:ascii="Songti SC" w:hAnsi="Songti SC" w:eastAsia="Songti SC" w:cs="华文仿宋"/>
                <w:szCs w:val="21"/>
              </w:rPr>
            </w:pPr>
            <w:r>
              <w:rPr>
                <w:rFonts w:hint="eastAsia" w:ascii="Songti SC" w:hAnsi="Songti SC" w:eastAsia="Songti SC"/>
                <w:szCs w:val="21"/>
              </w:rPr>
              <w:t>商务部分得分（</w:t>
            </w:r>
            <w:r>
              <w:rPr>
                <w:rFonts w:ascii="Songti SC" w:hAnsi="Songti SC" w:eastAsia="Songti SC"/>
                <w:szCs w:val="21"/>
              </w:rPr>
              <w:t>C</w:t>
            </w:r>
            <w:r>
              <w:rPr>
                <w:rFonts w:hint="eastAsia" w:ascii="Songti SC" w:hAnsi="Songti SC" w:eastAsia="Songti SC"/>
                <w:szCs w:val="21"/>
              </w:rPr>
              <w:t>）=</w:t>
            </w:r>
            <w:r>
              <w:rPr>
                <w:rFonts w:ascii="Songti SC" w:hAnsi="Songti SC" w:eastAsia="Songti SC"/>
                <w:szCs w:val="21"/>
              </w:rPr>
              <w:t>C1</w:t>
            </w:r>
            <w:r>
              <w:rPr>
                <w:rFonts w:hint="eastAsia" w:ascii="Songti SC" w:hAnsi="Songti SC" w:eastAsia="Songti SC"/>
                <w:szCs w:val="21"/>
              </w:rPr>
              <w:t>+</w:t>
            </w:r>
            <w:r>
              <w:rPr>
                <w:rFonts w:ascii="Songti SC" w:hAnsi="Songti SC" w:eastAsia="Songti SC"/>
                <w:szCs w:val="21"/>
              </w:rPr>
              <w:t>C</w:t>
            </w:r>
            <w:r>
              <w:rPr>
                <w:rFonts w:hint="eastAsia" w:ascii="Songti SC" w:hAnsi="Songti SC" w:eastAsia="Songti SC"/>
                <w:szCs w:val="21"/>
              </w:rPr>
              <w:t>2+</w:t>
            </w:r>
            <w:r>
              <w:rPr>
                <w:rFonts w:ascii="Songti SC" w:hAnsi="Songti SC" w:eastAsia="Songti SC"/>
                <w:szCs w:val="21"/>
              </w:rPr>
              <w:t>C</w:t>
            </w:r>
            <w:r>
              <w:rPr>
                <w:rFonts w:hint="eastAsia" w:ascii="Songti SC" w:hAnsi="Songti SC" w:eastAsia="Songti SC"/>
                <w:szCs w:val="21"/>
              </w:rPr>
              <w:t>3</w:t>
            </w:r>
            <w:r>
              <w:rPr>
                <w:rFonts w:ascii="Songti SC" w:hAnsi="Songti SC" w:eastAsia="Songti SC"/>
                <w:szCs w:val="21"/>
              </w:rPr>
              <w:t>+C4</w:t>
            </w:r>
          </w:p>
        </w:tc>
        <w:tc>
          <w:tcPr>
            <w:tcW w:w="811" w:type="dxa"/>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101" w:type="dxa"/>
            <w:vMerge w:val="restart"/>
            <w:vAlign w:val="center"/>
          </w:tcPr>
          <w:p>
            <w:pPr>
              <w:widowControl/>
              <w:spacing w:line="360" w:lineRule="auto"/>
              <w:jc w:val="center"/>
              <w:rPr>
                <w:rFonts w:ascii="Songti SC" w:hAnsi="Songti SC" w:eastAsia="Songti SC"/>
                <w:szCs w:val="21"/>
              </w:rPr>
            </w:pPr>
            <w:r>
              <w:rPr>
                <w:rFonts w:hint="eastAsia" w:ascii="Songti SC" w:hAnsi="Songti SC" w:eastAsia="Songti SC"/>
                <w:szCs w:val="21"/>
              </w:rPr>
              <w:t>疫情防控部分（D）</w:t>
            </w:r>
          </w:p>
        </w:tc>
        <w:tc>
          <w:tcPr>
            <w:tcW w:w="840" w:type="dxa"/>
            <w:vMerge w:val="restart"/>
            <w:vAlign w:val="center"/>
          </w:tcPr>
          <w:p>
            <w:pPr>
              <w:widowControl/>
              <w:spacing w:line="360" w:lineRule="auto"/>
              <w:jc w:val="center"/>
              <w:rPr>
                <w:rFonts w:ascii="Songti SC" w:hAnsi="Songti SC" w:eastAsia="Songti SC"/>
                <w:szCs w:val="21"/>
              </w:rPr>
            </w:pPr>
            <w:r>
              <w:rPr>
                <w:rFonts w:ascii="Songti SC" w:hAnsi="Songti SC" w:eastAsia="Songti SC"/>
                <w:szCs w:val="21"/>
              </w:rPr>
              <w:t>5</w:t>
            </w:r>
            <w:r>
              <w:rPr>
                <w:rFonts w:hint="eastAsia" w:ascii="Songti SC" w:hAnsi="Songti SC" w:eastAsia="Songti SC"/>
                <w:szCs w:val="21"/>
              </w:rPr>
              <w:t>分</w:t>
            </w:r>
          </w:p>
        </w:tc>
        <w:tc>
          <w:tcPr>
            <w:tcW w:w="1271" w:type="dxa"/>
            <w:vAlign w:val="center"/>
          </w:tcPr>
          <w:p>
            <w:pPr>
              <w:spacing w:line="360" w:lineRule="auto"/>
              <w:ind w:left="2" w:leftChars="1"/>
              <w:rPr>
                <w:rFonts w:ascii="Songti SC" w:hAnsi="Songti SC" w:eastAsia="Songti SC"/>
                <w:szCs w:val="21"/>
              </w:rPr>
            </w:pPr>
            <w:r>
              <w:rPr>
                <w:rFonts w:hint="eastAsia" w:ascii="Songti SC" w:hAnsi="Songti SC" w:eastAsia="Songti SC"/>
                <w:szCs w:val="21"/>
              </w:rPr>
              <w:t>D1、稳岗企业得分</w:t>
            </w:r>
          </w:p>
          <w:p>
            <w:pPr>
              <w:spacing w:line="360" w:lineRule="auto"/>
              <w:ind w:left="2" w:leftChars="1"/>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3</w:t>
            </w:r>
            <w:r>
              <w:rPr>
                <w:rFonts w:hint="eastAsia" w:ascii="Songti SC" w:hAnsi="Songti SC" w:eastAsia="Songti SC"/>
                <w:szCs w:val="21"/>
              </w:rPr>
              <w:t>分）</w:t>
            </w:r>
          </w:p>
        </w:tc>
        <w:tc>
          <w:tcPr>
            <w:tcW w:w="6879" w:type="dxa"/>
            <w:vAlign w:val="center"/>
          </w:tcPr>
          <w:p>
            <w:pPr>
              <w:spacing w:line="360" w:lineRule="auto"/>
              <w:jc w:val="left"/>
              <w:rPr>
                <w:rFonts w:ascii="Songti SC" w:hAnsi="Songti SC" w:eastAsia="Songti SC"/>
                <w:szCs w:val="21"/>
              </w:rPr>
            </w:pPr>
            <w:r>
              <w:rPr>
                <w:rFonts w:hint="eastAsia" w:ascii="Songti SC" w:hAnsi="Songti SC" w:eastAsia="Songti SC"/>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spacing w:line="360" w:lineRule="auto"/>
              <w:jc w:val="left"/>
              <w:rPr>
                <w:rFonts w:ascii="Songti SC" w:hAnsi="Songti SC" w:eastAsia="Songti SC"/>
                <w:szCs w:val="21"/>
              </w:rPr>
            </w:pPr>
            <w:r>
              <w:rPr>
                <w:rFonts w:hint="eastAsia" w:ascii="Songti SC" w:hAnsi="Songti SC" w:eastAsia="Songti SC"/>
                <w:szCs w:val="21"/>
              </w:rPr>
              <w:t>投标人提供虚假承诺的，将做无效投标处理，涉嫌存在违法违规行为的，依法报主管部门处理处罚。</w:t>
            </w:r>
          </w:p>
        </w:tc>
        <w:tc>
          <w:tcPr>
            <w:tcW w:w="811" w:type="dxa"/>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101" w:type="dxa"/>
            <w:vMerge w:val="continue"/>
            <w:vAlign w:val="center"/>
          </w:tcPr>
          <w:p>
            <w:pPr>
              <w:widowControl/>
              <w:spacing w:line="360" w:lineRule="auto"/>
              <w:jc w:val="center"/>
              <w:rPr>
                <w:rFonts w:ascii="Songti SC" w:hAnsi="Songti SC" w:eastAsia="Songti SC"/>
                <w:szCs w:val="21"/>
              </w:rPr>
            </w:pPr>
          </w:p>
        </w:tc>
        <w:tc>
          <w:tcPr>
            <w:tcW w:w="840" w:type="dxa"/>
            <w:vMerge w:val="continue"/>
            <w:vAlign w:val="center"/>
          </w:tcPr>
          <w:p>
            <w:pPr>
              <w:widowControl/>
              <w:spacing w:line="360" w:lineRule="auto"/>
              <w:jc w:val="center"/>
              <w:rPr>
                <w:rFonts w:ascii="Songti SC" w:hAnsi="Songti SC" w:eastAsia="Songti SC"/>
                <w:szCs w:val="21"/>
              </w:rPr>
            </w:pPr>
          </w:p>
        </w:tc>
        <w:tc>
          <w:tcPr>
            <w:tcW w:w="1271" w:type="dxa"/>
            <w:vAlign w:val="center"/>
          </w:tcPr>
          <w:p>
            <w:pPr>
              <w:spacing w:line="360" w:lineRule="auto"/>
              <w:rPr>
                <w:rFonts w:ascii="Songti SC" w:hAnsi="Songti SC" w:eastAsia="Songti SC"/>
                <w:szCs w:val="21"/>
              </w:rPr>
            </w:pPr>
            <w:r>
              <w:rPr>
                <w:rFonts w:hint="eastAsia" w:ascii="Songti SC" w:hAnsi="Songti SC" w:eastAsia="Songti SC"/>
                <w:szCs w:val="21"/>
              </w:rPr>
              <w:t>D</w:t>
            </w:r>
            <w:r>
              <w:rPr>
                <w:rFonts w:ascii="Songti SC" w:hAnsi="Songti SC" w:eastAsia="Songti SC"/>
                <w:szCs w:val="21"/>
              </w:rPr>
              <w:t>2</w:t>
            </w:r>
            <w:r>
              <w:rPr>
                <w:rFonts w:hint="eastAsia" w:ascii="Songti SC" w:hAnsi="Songti SC" w:eastAsia="Songti SC"/>
                <w:szCs w:val="21"/>
              </w:rPr>
              <w:t>、疫情防控重点保障企业得分</w:t>
            </w:r>
          </w:p>
          <w:p>
            <w:pPr>
              <w:spacing w:line="360" w:lineRule="auto"/>
              <w:rPr>
                <w:rFonts w:ascii="Songti SC" w:hAnsi="Songti SC" w:eastAsia="Songti SC"/>
                <w:szCs w:val="21"/>
              </w:rPr>
            </w:pPr>
            <w:r>
              <w:rPr>
                <w:rFonts w:hint="eastAsia" w:ascii="Songti SC" w:hAnsi="Songti SC" w:eastAsia="Songti SC"/>
                <w:szCs w:val="21"/>
              </w:rPr>
              <w:t>（2分）</w:t>
            </w:r>
          </w:p>
        </w:tc>
        <w:tc>
          <w:tcPr>
            <w:tcW w:w="6879" w:type="dxa"/>
            <w:vAlign w:val="center"/>
          </w:tcPr>
          <w:p>
            <w:pPr>
              <w:spacing w:line="360" w:lineRule="auto"/>
              <w:jc w:val="left"/>
              <w:rPr>
                <w:rFonts w:ascii="Songti SC" w:hAnsi="Songti SC" w:eastAsia="Songti SC"/>
                <w:szCs w:val="21"/>
              </w:rPr>
            </w:pPr>
            <w:r>
              <w:rPr>
                <w:rFonts w:hint="eastAsia" w:ascii="Songti SC" w:hAnsi="Songti SC" w:eastAsia="Songti SC"/>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811" w:type="dxa"/>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01" w:type="dxa"/>
            <w:vMerge w:val="continue"/>
            <w:vAlign w:val="center"/>
          </w:tcPr>
          <w:p>
            <w:pPr>
              <w:widowControl/>
              <w:spacing w:line="360" w:lineRule="auto"/>
              <w:jc w:val="center"/>
              <w:rPr>
                <w:rFonts w:ascii="Songti SC" w:hAnsi="Songti SC" w:eastAsia="Songti SC"/>
                <w:szCs w:val="21"/>
              </w:rPr>
            </w:pPr>
          </w:p>
        </w:tc>
        <w:tc>
          <w:tcPr>
            <w:tcW w:w="8990" w:type="dxa"/>
            <w:gridSpan w:val="3"/>
            <w:vAlign w:val="center"/>
          </w:tcPr>
          <w:p>
            <w:pPr>
              <w:spacing w:line="360" w:lineRule="auto"/>
              <w:ind w:left="315" w:hanging="315" w:hangingChars="150"/>
              <w:jc w:val="center"/>
              <w:rPr>
                <w:rFonts w:ascii="Songti SC" w:hAnsi="Songti SC" w:eastAsia="Songti SC"/>
                <w:szCs w:val="21"/>
              </w:rPr>
            </w:pPr>
            <w:r>
              <w:rPr>
                <w:rFonts w:hint="eastAsia" w:ascii="Songti SC" w:hAnsi="Songti SC" w:eastAsia="Songti SC"/>
                <w:szCs w:val="21"/>
              </w:rPr>
              <w:t>疫情防控部分得分（</w:t>
            </w:r>
            <w:r>
              <w:rPr>
                <w:rFonts w:ascii="Songti SC" w:hAnsi="Songti SC" w:eastAsia="Songti SC"/>
                <w:szCs w:val="21"/>
              </w:rPr>
              <w:t>D</w:t>
            </w:r>
            <w:r>
              <w:rPr>
                <w:rFonts w:hint="eastAsia" w:ascii="Songti SC" w:hAnsi="Songti SC" w:eastAsia="Songti SC"/>
                <w:szCs w:val="21"/>
              </w:rPr>
              <w:t>）=</w:t>
            </w:r>
            <w:r>
              <w:rPr>
                <w:rFonts w:ascii="Songti SC" w:hAnsi="Songti SC" w:eastAsia="Songti SC"/>
                <w:szCs w:val="21"/>
              </w:rPr>
              <w:t>D1</w:t>
            </w:r>
            <w:r>
              <w:rPr>
                <w:rFonts w:hint="eastAsia" w:ascii="Songti SC" w:hAnsi="Songti SC" w:eastAsia="Songti SC"/>
                <w:szCs w:val="21"/>
              </w:rPr>
              <w:t>+</w:t>
            </w:r>
            <w:r>
              <w:rPr>
                <w:rFonts w:ascii="Songti SC" w:hAnsi="Songti SC" w:eastAsia="Songti SC"/>
                <w:szCs w:val="21"/>
              </w:rPr>
              <w:t>D</w:t>
            </w:r>
            <w:r>
              <w:rPr>
                <w:rFonts w:hint="eastAsia" w:ascii="Songti SC" w:hAnsi="Songti SC" w:eastAsia="Songti SC"/>
                <w:szCs w:val="21"/>
              </w:rPr>
              <w:t>2</w:t>
            </w:r>
          </w:p>
        </w:tc>
        <w:tc>
          <w:tcPr>
            <w:tcW w:w="811" w:type="dxa"/>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91" w:type="dxa"/>
            <w:gridSpan w:val="4"/>
            <w:vAlign w:val="center"/>
          </w:tcPr>
          <w:p>
            <w:pPr>
              <w:spacing w:line="360" w:lineRule="auto"/>
              <w:jc w:val="center"/>
              <w:rPr>
                <w:rFonts w:ascii="Songti SC" w:hAnsi="Songti SC" w:eastAsia="Songti SC" w:cs="华文仿宋"/>
                <w:szCs w:val="21"/>
              </w:rPr>
            </w:pPr>
            <w:r>
              <w:rPr>
                <w:rFonts w:hint="eastAsia" w:ascii="Songti SC" w:hAnsi="Songti SC" w:eastAsia="Songti SC" w:cs="华文仿宋"/>
                <w:szCs w:val="21"/>
              </w:rPr>
              <w:t>评标总得分 Z = A + B + C +</w:t>
            </w:r>
            <w:r>
              <w:rPr>
                <w:rFonts w:ascii="Songti SC" w:hAnsi="Songti SC" w:eastAsia="Songti SC" w:cs="华文仿宋"/>
                <w:szCs w:val="21"/>
              </w:rPr>
              <w:t xml:space="preserve"> D</w:t>
            </w:r>
          </w:p>
        </w:tc>
        <w:tc>
          <w:tcPr>
            <w:tcW w:w="811" w:type="dxa"/>
            <w:vAlign w:val="center"/>
          </w:tcPr>
          <w:p>
            <w:pPr>
              <w:spacing w:line="360" w:lineRule="auto"/>
              <w:jc w:val="center"/>
              <w:rPr>
                <w:rFonts w:ascii="Songti SC" w:hAnsi="Songti SC" w:eastAsia="Songti SC" w:cs="华文仿宋"/>
                <w:szCs w:val="21"/>
              </w:rPr>
            </w:pPr>
          </w:p>
        </w:tc>
      </w:tr>
    </w:tbl>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Mono CJK JP Regular">
    <w:altName w:val="Calibri"/>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F86"/>
    <w:multiLevelType w:val="multilevel"/>
    <w:tmpl w:val="0BE50F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A56E8E"/>
    <w:multiLevelType w:val="multilevel"/>
    <w:tmpl w:val="76A56E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E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220"/>
      <w:jc w:val="left"/>
    </w:pPr>
    <w:rPr>
      <w:rFonts w:ascii="Noto Sans Mono CJK JP Regular" w:hAnsi="Noto Sans Mono CJK JP Regular" w:eastAsia="Noto Sans Mono CJK JP Regular" w:cs="Noto Sans Mono CJK JP Regular"/>
      <w:kern w:val="0"/>
      <w:sz w:val="32"/>
      <w:szCs w:val="32"/>
      <w:lang w:eastAsia="en-US"/>
    </w:rPr>
  </w:style>
  <w:style w:type="paragraph" w:styleId="3">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6">
    <w:name w:val="List Paragraph"/>
    <w:basedOn w:val="1"/>
    <w:qFormat/>
    <w:uiPriority w:val="99"/>
    <w:pPr>
      <w:ind w:firstLine="420" w:firstLineChars="200"/>
    </w:p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2020-11-20T08:14:19Z</dcterms:created>
  <dc:creator>Administrator</dc:creator>
  <cp:lastModifiedBy>Darcya</cp:lastModifiedBy>
  <dcterms:modified xsi:type="dcterms:W3CDTF">2020-11-20T08:15:01Z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