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_GB2312"/>
          <w:spacing w:val="0"/>
          <w:szCs w:val="32"/>
        </w:rPr>
      </w:pPr>
      <w:r>
        <w:rPr>
          <w:rFonts w:hint="eastAsia" w:ascii="黑体" w:hAnsi="黑体" w:eastAsia="黑体" w:cs="仿宋_GB2312"/>
          <w:spacing w:val="0"/>
          <w:szCs w:val="32"/>
        </w:rPr>
        <w:t>附件1：</w:t>
      </w:r>
    </w:p>
    <w:p>
      <w:pPr>
        <w:jc w:val="center"/>
        <w:rPr>
          <w:rFonts w:hint="eastAsia"/>
        </w:rPr>
      </w:pPr>
      <w:r>
        <w:rPr>
          <w:rFonts w:hint="eastAsia"/>
        </w:rPr>
        <w:t>综合评分细则</w:t>
      </w:r>
      <w:bookmarkStart w:id="1" w:name="_GoBack"/>
      <w:bookmarkEnd w:id="1"/>
    </w:p>
    <w:tbl>
      <w:tblPr>
        <w:tblStyle w:val="3"/>
        <w:tblpPr w:leftFromText="180" w:rightFromText="180" w:vertAnchor="text" w:horzAnchor="page" w:tblpX="1194" w:tblpY="693"/>
        <w:tblOverlap w:val="never"/>
        <w:tblW w:w="10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140"/>
        <w:gridCol w:w="1370"/>
        <w:gridCol w:w="920"/>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43" w:type="dxa"/>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430" w:type="dxa"/>
            <w:gridSpan w:val="3"/>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5370" w:type="dxa"/>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一</w:t>
            </w:r>
          </w:p>
        </w:tc>
        <w:tc>
          <w:tcPr>
            <w:tcW w:w="3430" w:type="dxa"/>
            <w:gridSpan w:val="3"/>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价格部分</w:t>
            </w:r>
          </w:p>
        </w:tc>
        <w:tc>
          <w:tcPr>
            <w:tcW w:w="5370" w:type="dxa"/>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043" w:type="dxa"/>
            <w:gridSpan w:val="5"/>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restart"/>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二</w:t>
            </w:r>
          </w:p>
        </w:tc>
        <w:tc>
          <w:tcPr>
            <w:tcW w:w="3430" w:type="dxa"/>
            <w:gridSpan w:val="3"/>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商务部分</w:t>
            </w:r>
          </w:p>
        </w:tc>
        <w:tc>
          <w:tcPr>
            <w:tcW w:w="5370" w:type="dxa"/>
            <w:noWrap w:val="0"/>
            <w:vAlign w:val="center"/>
          </w:tcPr>
          <w:p>
            <w:pPr>
              <w:spacing w:line="240" w:lineRule="atLeast"/>
              <w:jc w:val="center"/>
              <w:rPr>
                <w:rFonts w:ascii="宋体" w:hAnsi="宋体" w:eastAsia="宋体" w:cs="宋体"/>
                <w:b/>
                <w:bCs/>
                <w:sz w:val="21"/>
                <w:szCs w:val="21"/>
              </w:rPr>
            </w:pPr>
            <w:r>
              <w:rPr>
                <w:rFonts w:hint="eastAsia" w:ascii="宋体" w:hAnsi="宋体" w:eastAsia="宋体" w:cs="宋体"/>
                <w:b/>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noWrap w:val="0"/>
            <w:vAlign w:val="center"/>
          </w:tcPr>
          <w:p>
            <w:pPr>
              <w:spacing w:line="240" w:lineRule="atLeast"/>
              <w:jc w:val="center"/>
              <w:rPr>
                <w:rFonts w:hint="eastAsia" w:ascii="宋体" w:hAnsi="宋体" w:eastAsia="宋体" w:cs="宋体"/>
                <w:sz w:val="21"/>
                <w:szCs w:val="21"/>
              </w:rPr>
            </w:pPr>
          </w:p>
        </w:tc>
        <w:tc>
          <w:tcPr>
            <w:tcW w:w="114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行号</w:t>
            </w:r>
          </w:p>
        </w:tc>
        <w:tc>
          <w:tcPr>
            <w:tcW w:w="137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内容</w:t>
            </w:r>
          </w:p>
        </w:tc>
        <w:tc>
          <w:tcPr>
            <w:tcW w:w="92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权重</w:t>
            </w:r>
          </w:p>
        </w:tc>
        <w:tc>
          <w:tcPr>
            <w:tcW w:w="537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243" w:type="dxa"/>
            <w:vMerge w:val="continue"/>
            <w:noWrap w:val="0"/>
            <w:vAlign w:val="center"/>
          </w:tcPr>
          <w:p>
            <w:pPr>
              <w:spacing w:line="240" w:lineRule="atLeast"/>
              <w:jc w:val="center"/>
              <w:rPr>
                <w:rFonts w:hint="eastAsia" w:ascii="宋体" w:hAnsi="宋体" w:eastAsia="宋体" w:cs="宋体"/>
                <w:sz w:val="21"/>
                <w:szCs w:val="21"/>
              </w:rPr>
            </w:pPr>
          </w:p>
        </w:tc>
        <w:tc>
          <w:tcPr>
            <w:tcW w:w="114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137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4"/>
              </w:rPr>
              <w:t>投标人综合实力</w:t>
            </w:r>
          </w:p>
        </w:tc>
        <w:tc>
          <w:tcPr>
            <w:tcW w:w="920" w:type="dxa"/>
            <w:noWrap w:val="0"/>
            <w:vAlign w:val="center"/>
          </w:tcPr>
          <w:p>
            <w:pPr>
              <w:ind w:firstLine="230" w:firstLineChars="100"/>
              <w:jc w:val="left"/>
              <w:rPr>
                <w:rFonts w:ascii="宋体" w:hAnsi="宋体" w:eastAsia="宋体" w:cs="宋体"/>
                <w:sz w:val="21"/>
                <w:szCs w:val="21"/>
              </w:rPr>
            </w:pPr>
            <w:r>
              <w:rPr>
                <w:rFonts w:hint="eastAsia" w:ascii="宋体" w:hAnsi="宋体" w:eastAsia="宋体" w:cs="宋体"/>
                <w:sz w:val="21"/>
                <w:szCs w:val="21"/>
              </w:rPr>
              <w:t>20</w:t>
            </w:r>
          </w:p>
        </w:tc>
        <w:tc>
          <w:tcPr>
            <w:tcW w:w="5370" w:type="dxa"/>
            <w:noWrap w:val="0"/>
            <w:vAlign w:val="center"/>
          </w:tcPr>
          <w:p>
            <w:pPr>
              <w:numPr>
                <w:ilvl w:val="0"/>
                <w:numId w:val="1"/>
              </w:numPr>
              <w:spacing w:line="240" w:lineRule="atLeast"/>
              <w:jc w:val="left"/>
              <w:rPr>
                <w:rFonts w:hint="eastAsia" w:ascii="宋体" w:hAnsi="宋体" w:eastAsia="宋体" w:cs="宋体"/>
                <w:sz w:val="21"/>
                <w:szCs w:val="21"/>
              </w:rPr>
            </w:pPr>
            <w:r>
              <w:rPr>
                <w:rFonts w:hint="eastAsia" w:ascii="宋体" w:hAnsi="宋体" w:eastAsia="宋体" w:cs="宋体"/>
                <w:sz w:val="21"/>
                <w:szCs w:val="21"/>
              </w:rPr>
              <w:t>在市级或区级2019年承接政府职能转移和购买服务社会组织推荐目录的，得10分；</w:t>
            </w:r>
          </w:p>
          <w:p>
            <w:pPr>
              <w:numPr>
                <w:ilvl w:val="0"/>
                <w:numId w:val="0"/>
              </w:numPr>
              <w:spacing w:line="240" w:lineRule="atLeas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经市级或者区级社会组织管理局确认，完成2017年、2018年、2019年年度报告的，得10分。</w:t>
            </w:r>
          </w:p>
          <w:p>
            <w:pPr>
              <w:pStyle w:val="2"/>
              <w:jc w:val="left"/>
              <w:rPr>
                <w:rFonts w:hint="eastAsia"/>
                <w:lang w:eastAsia="zh-CN"/>
              </w:rPr>
            </w:pPr>
            <w:r>
              <w:rPr>
                <w:rFonts w:hint="eastAsia" w:ascii="宋体" w:hAnsi="宋体" w:eastAsia="宋体" w:cs="宋体"/>
                <w:spacing w:val="10"/>
                <w:kern w:val="2"/>
                <w:sz w:val="21"/>
                <w:szCs w:val="21"/>
                <w:lang w:val="en-US" w:eastAsia="zh-CN" w:bidi="ar-SA"/>
              </w:rPr>
              <w:t>评分依据：提供相关证明文件扫描件（原件备查），未提供或者取法判断不得分。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43" w:type="dxa"/>
            <w:vMerge w:val="continue"/>
            <w:tcBorders>
              <w:bottom w:val="single" w:color="auto" w:sz="4" w:space="0"/>
            </w:tcBorders>
            <w:noWrap w:val="0"/>
            <w:vAlign w:val="center"/>
          </w:tcPr>
          <w:p>
            <w:pPr>
              <w:spacing w:line="240" w:lineRule="atLeast"/>
              <w:jc w:val="center"/>
              <w:rPr>
                <w:rFonts w:hint="eastAsia" w:ascii="宋体" w:hAnsi="宋体" w:eastAsia="宋体" w:cs="宋体"/>
                <w:sz w:val="21"/>
                <w:szCs w:val="21"/>
              </w:rPr>
            </w:pPr>
          </w:p>
        </w:tc>
        <w:tc>
          <w:tcPr>
            <w:tcW w:w="114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2</w:t>
            </w:r>
          </w:p>
        </w:tc>
        <w:tc>
          <w:tcPr>
            <w:tcW w:w="1370" w:type="dxa"/>
            <w:noWrap w:val="0"/>
            <w:vAlign w:val="center"/>
          </w:tcPr>
          <w:p>
            <w:pPr>
              <w:spacing w:line="240" w:lineRule="atLeast"/>
              <w:jc w:val="center"/>
              <w:rPr>
                <w:rFonts w:hint="eastAsia" w:ascii="宋体" w:hAnsi="宋体" w:eastAsia="宋体" w:cs="宋体"/>
                <w:sz w:val="21"/>
                <w:szCs w:val="21"/>
              </w:rPr>
            </w:pPr>
            <w:bookmarkStart w:id="0" w:name="_Hlk44429167"/>
            <w:r>
              <w:rPr>
                <w:rFonts w:hint="eastAsia" w:ascii="宋体" w:hAnsi="宋体" w:eastAsia="宋体" w:cs="宋体"/>
                <w:sz w:val="21"/>
                <w:szCs w:val="24"/>
              </w:rPr>
              <w:t>同类项目业</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绩</w:t>
            </w:r>
            <w:bookmarkEnd w:id="0"/>
          </w:p>
        </w:tc>
        <w:tc>
          <w:tcPr>
            <w:tcW w:w="920" w:type="dxa"/>
            <w:noWrap w:val="0"/>
            <w:vAlign w:val="center"/>
          </w:tcPr>
          <w:p>
            <w:pPr>
              <w:spacing w:line="240" w:lineRule="atLeast"/>
              <w:jc w:val="center"/>
              <w:rPr>
                <w:rFonts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w:t>
            </w:r>
          </w:p>
        </w:tc>
        <w:tc>
          <w:tcPr>
            <w:tcW w:w="5370" w:type="dxa"/>
            <w:noWrap w:val="0"/>
            <w:vAlign w:val="center"/>
          </w:tcPr>
          <w:p>
            <w:pPr>
              <w:jc w:val="left"/>
              <w:rPr>
                <w:rFonts w:hint="eastAsia" w:ascii="宋体" w:hAnsi="宋体" w:eastAsia="宋体" w:cs="宋体"/>
                <w:spacing w:val="10"/>
                <w:kern w:val="2"/>
                <w:sz w:val="21"/>
                <w:szCs w:val="21"/>
                <w:lang w:val="en-US" w:eastAsia="zh-CN" w:bidi="ar-SA"/>
              </w:rPr>
            </w:pPr>
            <w:r>
              <w:rPr>
                <w:rFonts w:hint="eastAsia" w:ascii="宋体" w:hAnsi="宋体" w:eastAsia="宋体" w:cs="宋体"/>
                <w:spacing w:val="10"/>
                <w:kern w:val="2"/>
                <w:sz w:val="21"/>
                <w:szCs w:val="21"/>
                <w:lang w:val="en-US" w:eastAsia="zh-CN" w:bidi="ar-SA"/>
              </w:rPr>
              <w:t>近三年投标人曾经承担过的各级行政机关、事业单位以及大型企业服务项目的，每提供一项得2分，最高不超过10分。</w:t>
            </w:r>
          </w:p>
          <w:p>
            <w:pPr>
              <w:jc w:val="left"/>
              <w:rPr>
                <w:rFonts w:hint="eastAsia" w:ascii="宋体" w:hAnsi="宋体" w:eastAsia="宋体" w:cs="宋体"/>
                <w:sz w:val="21"/>
                <w:szCs w:val="21"/>
              </w:rPr>
            </w:pPr>
            <w:r>
              <w:rPr>
                <w:rFonts w:hint="eastAsia" w:ascii="宋体" w:hAnsi="宋体" w:eastAsia="宋体" w:cs="宋体"/>
                <w:spacing w:val="10"/>
                <w:kern w:val="2"/>
                <w:sz w:val="21"/>
                <w:szCs w:val="21"/>
                <w:lang w:val="en-US" w:eastAsia="zh-CN" w:bidi="ar-SA"/>
              </w:rPr>
              <w:t>（投标人须提供中标通知书或合同关键页的复印件加盖公章，原件备查。）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restart"/>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三</w:t>
            </w:r>
          </w:p>
        </w:tc>
        <w:tc>
          <w:tcPr>
            <w:tcW w:w="3430" w:type="dxa"/>
            <w:gridSpan w:val="3"/>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技术部分</w:t>
            </w:r>
          </w:p>
        </w:tc>
        <w:tc>
          <w:tcPr>
            <w:tcW w:w="5370" w:type="dxa"/>
            <w:noWrap w:val="0"/>
            <w:vAlign w:val="center"/>
          </w:tcPr>
          <w:p>
            <w:pPr>
              <w:spacing w:line="240" w:lineRule="atLeast"/>
              <w:jc w:val="center"/>
              <w:rPr>
                <w:rFonts w:ascii="宋体" w:hAnsi="宋体" w:eastAsia="宋体" w:cs="宋体"/>
                <w:b/>
                <w:bCs/>
                <w:sz w:val="21"/>
                <w:szCs w:val="21"/>
              </w:rPr>
            </w:pPr>
            <w:r>
              <w:rPr>
                <w:rFonts w:hint="eastAsia" w:ascii="宋体" w:hAnsi="宋体" w:eastAsia="宋体" w:cs="宋体"/>
                <w:b/>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tcBorders>
              <w:left w:val="single" w:color="auto" w:sz="4" w:space="0"/>
              <w:right w:val="single" w:color="auto" w:sz="4" w:space="0"/>
            </w:tcBorders>
            <w:noWrap w:val="0"/>
            <w:vAlign w:val="center"/>
          </w:tcPr>
          <w:p>
            <w:pPr>
              <w:spacing w:line="240" w:lineRule="atLeast"/>
              <w:jc w:val="center"/>
              <w:rPr>
                <w:rFonts w:hint="eastAsia" w:ascii="宋体" w:hAnsi="宋体" w:eastAsia="宋体" w:cs="宋体"/>
                <w:sz w:val="21"/>
                <w:szCs w:val="21"/>
              </w:rPr>
            </w:pPr>
          </w:p>
        </w:tc>
        <w:tc>
          <w:tcPr>
            <w:tcW w:w="114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行号</w:t>
            </w:r>
          </w:p>
        </w:tc>
        <w:tc>
          <w:tcPr>
            <w:tcW w:w="137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内容</w:t>
            </w:r>
          </w:p>
        </w:tc>
        <w:tc>
          <w:tcPr>
            <w:tcW w:w="92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权重</w:t>
            </w:r>
          </w:p>
        </w:tc>
        <w:tc>
          <w:tcPr>
            <w:tcW w:w="537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243" w:type="dxa"/>
            <w:vMerge w:val="continue"/>
            <w:tcBorders>
              <w:left w:val="single" w:color="auto" w:sz="4" w:space="0"/>
              <w:right w:val="single" w:color="auto" w:sz="4" w:space="0"/>
            </w:tcBorders>
            <w:noWrap w:val="0"/>
            <w:vAlign w:val="center"/>
          </w:tcPr>
          <w:p>
            <w:pPr>
              <w:spacing w:line="240" w:lineRule="atLeast"/>
              <w:jc w:val="center"/>
              <w:rPr>
                <w:rFonts w:hint="eastAsia" w:ascii="宋体" w:hAnsi="宋体" w:eastAsia="宋体" w:cs="宋体"/>
                <w:sz w:val="21"/>
                <w:szCs w:val="21"/>
              </w:rPr>
            </w:pPr>
          </w:p>
        </w:tc>
        <w:tc>
          <w:tcPr>
            <w:tcW w:w="114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137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4"/>
              </w:rPr>
              <w:t>项目实施方案</w:t>
            </w:r>
          </w:p>
        </w:tc>
        <w:tc>
          <w:tcPr>
            <w:tcW w:w="920" w:type="dxa"/>
            <w:noWrap w:val="0"/>
            <w:vAlign w:val="center"/>
          </w:tcPr>
          <w:p>
            <w:pPr>
              <w:spacing w:line="240" w:lineRule="atLeast"/>
              <w:jc w:val="center"/>
              <w:rPr>
                <w:rFonts w:ascii="宋体" w:hAnsi="宋体" w:eastAsia="宋体" w:cs="宋体"/>
                <w:sz w:val="21"/>
                <w:szCs w:val="21"/>
              </w:rPr>
            </w:pPr>
            <w:r>
              <w:rPr>
                <w:rFonts w:hint="eastAsia" w:ascii="宋体" w:hAnsi="宋体" w:eastAsia="宋体" w:cs="宋体"/>
                <w:sz w:val="21"/>
                <w:szCs w:val="21"/>
              </w:rPr>
              <w:t>20</w:t>
            </w:r>
          </w:p>
        </w:tc>
        <w:tc>
          <w:tcPr>
            <w:tcW w:w="5370" w:type="dxa"/>
            <w:noWrap w:val="0"/>
            <w:vAlign w:val="center"/>
          </w:tcPr>
          <w:p>
            <w:pPr>
              <w:rPr>
                <w:rFonts w:hint="eastAsia" w:ascii="宋体" w:hAnsi="宋体" w:eastAsia="宋体" w:cs="宋体"/>
                <w:sz w:val="21"/>
                <w:szCs w:val="24"/>
              </w:rPr>
            </w:pPr>
            <w:r>
              <w:rPr>
                <w:rFonts w:hint="eastAsia" w:ascii="宋体" w:hAnsi="宋体" w:eastAsia="宋体" w:cs="宋体"/>
                <w:sz w:val="21"/>
                <w:szCs w:val="21"/>
              </w:rPr>
              <w:t>根据提供的本项目的方案、模式、服务内容等是否详细、全面、合理等进行横向比较和评价。分档评分：评价为优得20分；评价为良得15分；评价为中得10分数；评价为差不得分。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243" w:type="dxa"/>
            <w:vMerge w:val="continue"/>
            <w:tcBorders>
              <w:left w:val="single" w:color="auto" w:sz="4" w:space="0"/>
              <w:right w:val="single" w:color="auto" w:sz="4" w:space="0"/>
            </w:tcBorders>
            <w:noWrap w:val="0"/>
            <w:vAlign w:val="center"/>
          </w:tcPr>
          <w:p>
            <w:pPr>
              <w:spacing w:line="240" w:lineRule="atLeast"/>
              <w:jc w:val="center"/>
              <w:rPr>
                <w:rFonts w:hint="eastAsia" w:ascii="宋体" w:hAnsi="宋体" w:eastAsia="宋体" w:cs="宋体"/>
                <w:sz w:val="21"/>
                <w:szCs w:val="21"/>
              </w:rPr>
            </w:pPr>
          </w:p>
        </w:tc>
        <w:tc>
          <w:tcPr>
            <w:tcW w:w="114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2</w:t>
            </w:r>
          </w:p>
        </w:tc>
        <w:tc>
          <w:tcPr>
            <w:tcW w:w="137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团队能力</w:t>
            </w:r>
          </w:p>
        </w:tc>
        <w:tc>
          <w:tcPr>
            <w:tcW w:w="920" w:type="dxa"/>
            <w:noWrap w:val="0"/>
            <w:vAlign w:val="center"/>
          </w:tcPr>
          <w:p>
            <w:pPr>
              <w:spacing w:line="240" w:lineRule="atLeast"/>
              <w:jc w:val="center"/>
              <w:rPr>
                <w:rFonts w:ascii="宋体" w:hAnsi="宋体" w:eastAsia="宋体" w:cs="宋体"/>
                <w:sz w:val="21"/>
                <w:szCs w:val="21"/>
              </w:rPr>
            </w:pPr>
            <w:r>
              <w:rPr>
                <w:rFonts w:hint="eastAsia" w:ascii="宋体" w:hAnsi="宋体" w:eastAsia="宋体" w:cs="宋体"/>
                <w:sz w:val="21"/>
                <w:szCs w:val="21"/>
              </w:rPr>
              <w:t>10</w:t>
            </w:r>
          </w:p>
        </w:tc>
        <w:tc>
          <w:tcPr>
            <w:tcW w:w="5370" w:type="dxa"/>
            <w:noWrap w:val="0"/>
            <w:vAlign w:val="center"/>
          </w:tcPr>
          <w:p>
            <w:pPr>
              <w:rPr>
                <w:rFonts w:hint="eastAsia" w:ascii="宋体" w:hAnsi="宋体" w:eastAsia="宋体" w:cs="宋体"/>
                <w:sz w:val="21"/>
                <w:szCs w:val="24"/>
              </w:rPr>
            </w:pPr>
            <w:r>
              <w:rPr>
                <w:rFonts w:hint="eastAsia" w:ascii="宋体" w:hAnsi="宋体" w:eastAsia="宋体" w:cs="宋体"/>
                <w:sz w:val="21"/>
                <w:szCs w:val="24"/>
              </w:rPr>
              <w:t>横向比较投标单位针对本项目的运营团队组成及学历、能力评价。</w:t>
            </w:r>
            <w:r>
              <w:rPr>
                <w:rFonts w:hint="eastAsia" w:ascii="宋体" w:hAnsi="宋体" w:eastAsia="宋体" w:cs="宋体"/>
                <w:sz w:val="21"/>
                <w:szCs w:val="21"/>
              </w:rPr>
              <w:t>分档评分：评价为优得10分；评价为良得8分；评价为中得6分数；评价为差不得分。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sz w:val="21"/>
                <w:szCs w:val="21"/>
              </w:rPr>
            </w:pPr>
          </w:p>
        </w:tc>
        <w:tc>
          <w:tcPr>
            <w:tcW w:w="114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3</w:t>
            </w:r>
          </w:p>
        </w:tc>
        <w:tc>
          <w:tcPr>
            <w:tcW w:w="137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4"/>
              </w:rPr>
              <w:t>服务承诺</w:t>
            </w:r>
          </w:p>
        </w:tc>
        <w:tc>
          <w:tcPr>
            <w:tcW w:w="920" w:type="dxa"/>
            <w:noWrap w:val="0"/>
            <w:vAlign w:val="center"/>
          </w:tcPr>
          <w:p>
            <w:pPr>
              <w:spacing w:line="240" w:lineRule="atLeast"/>
              <w:jc w:val="center"/>
              <w:rPr>
                <w:rFonts w:ascii="宋体" w:hAnsi="宋体" w:eastAsia="宋体" w:cs="宋体"/>
                <w:sz w:val="21"/>
                <w:szCs w:val="21"/>
              </w:rPr>
            </w:pPr>
            <w:r>
              <w:rPr>
                <w:rFonts w:hint="eastAsia" w:ascii="宋体" w:hAnsi="宋体" w:eastAsia="宋体" w:cs="宋体"/>
                <w:sz w:val="21"/>
                <w:szCs w:val="21"/>
              </w:rPr>
              <w:t>10</w:t>
            </w:r>
          </w:p>
        </w:tc>
        <w:tc>
          <w:tcPr>
            <w:tcW w:w="5370" w:type="dxa"/>
            <w:noWrap w:val="0"/>
            <w:vAlign w:val="center"/>
          </w:tcPr>
          <w:p>
            <w:pPr>
              <w:spacing w:line="240" w:lineRule="atLeast"/>
              <w:jc w:val="left"/>
              <w:rPr>
                <w:rFonts w:hint="default"/>
                <w:lang w:val="en-US"/>
              </w:rPr>
            </w:pPr>
            <w:r>
              <w:rPr>
                <w:rFonts w:hint="eastAsia" w:ascii="宋体" w:hAnsi="宋体" w:eastAsia="宋体" w:cs="宋体"/>
                <w:sz w:val="22"/>
              </w:rPr>
              <w:t>在投标文件中提供</w:t>
            </w:r>
            <w:r>
              <w:rPr>
                <w:rFonts w:hint="eastAsia" w:ascii="宋体" w:hAnsi="宋体" w:eastAsia="宋体" w:cs="宋体"/>
                <w:sz w:val="22"/>
                <w:lang w:eastAsia="zh-CN"/>
              </w:rPr>
              <w:t>服</w:t>
            </w:r>
            <w:r>
              <w:rPr>
                <w:rFonts w:hint="eastAsia" w:ascii="宋体" w:hAnsi="宋体" w:eastAsia="宋体" w:cs="宋体"/>
                <w:sz w:val="22"/>
                <w:highlight w:val="none"/>
                <w:lang w:eastAsia="zh-CN"/>
              </w:rPr>
              <w:t>务承诺书</w:t>
            </w:r>
            <w:r>
              <w:rPr>
                <w:rFonts w:hint="eastAsia" w:ascii="宋体" w:hAnsi="宋体" w:eastAsia="宋体" w:cs="宋体"/>
                <w:sz w:val="22"/>
                <w:highlight w:val="none"/>
                <w:lang w:val="en-US" w:eastAsia="zh-CN"/>
              </w:rPr>
              <w:t>,</w:t>
            </w:r>
            <w:r>
              <w:rPr>
                <w:rFonts w:hint="eastAsia" w:ascii="宋体" w:hAnsi="宋体" w:eastAsia="宋体" w:cs="宋体"/>
                <w:sz w:val="22"/>
                <w:highlight w:val="none"/>
                <w:lang w:eastAsia="zh-CN"/>
              </w:rPr>
              <w:t>包括人员配置、服务时间、服务质量、项目支持、人员变动时主动办理工作</w:t>
            </w:r>
            <w:r>
              <w:rPr>
                <w:rFonts w:hint="eastAsia" w:ascii="宋体" w:hAnsi="宋体" w:eastAsia="宋体" w:cs="宋体"/>
                <w:sz w:val="21"/>
                <w:szCs w:val="21"/>
                <w:highlight w:val="none"/>
              </w:rPr>
              <w:t>交接手续</w:t>
            </w:r>
            <w:r>
              <w:rPr>
                <w:rFonts w:hint="eastAsia" w:ascii="宋体" w:hAnsi="宋体" w:eastAsia="宋体" w:cs="宋体"/>
                <w:sz w:val="22"/>
                <w:highlight w:val="none"/>
                <w:lang w:eastAsia="zh-CN"/>
              </w:rPr>
              <w:t>等方面。</w:t>
            </w:r>
            <w:r>
              <w:rPr>
                <w:rFonts w:hint="eastAsia" w:ascii="宋体" w:hAnsi="宋体" w:eastAsia="宋体" w:cs="宋体"/>
                <w:spacing w:val="10"/>
                <w:sz w:val="21"/>
                <w:szCs w:val="21"/>
                <w:highlight w:val="none"/>
                <w:vertAlign w:val="baseline"/>
                <w:lang w:val="en-US" w:eastAsia="zh-CN"/>
              </w:rPr>
              <w:t>对以上服务内容提供服务承诺的，得10分。否则不得分。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restart"/>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四</w:t>
            </w:r>
          </w:p>
        </w:tc>
        <w:tc>
          <w:tcPr>
            <w:tcW w:w="3430" w:type="dxa"/>
            <w:gridSpan w:val="3"/>
            <w:noWrap w:val="0"/>
            <w:vAlign w:val="center"/>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政策部分</w:t>
            </w:r>
          </w:p>
        </w:tc>
        <w:tc>
          <w:tcPr>
            <w:tcW w:w="5370" w:type="dxa"/>
            <w:noWrap w:val="0"/>
            <w:vAlign w:val="center"/>
          </w:tcPr>
          <w:p>
            <w:pPr>
              <w:spacing w:line="240" w:lineRule="atLeast"/>
              <w:jc w:val="center"/>
              <w:rPr>
                <w:rFonts w:ascii="宋体" w:hAnsi="宋体" w:eastAsia="宋体" w:cs="宋体"/>
                <w:b/>
                <w:bCs/>
                <w:sz w:val="21"/>
                <w:szCs w:val="21"/>
              </w:rPr>
            </w:pPr>
            <w:r>
              <w:rPr>
                <w:rFonts w:hint="eastAsia" w:ascii="宋体" w:hAnsi="宋体" w:eastAsia="宋体" w:cs="宋体"/>
                <w:b/>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tcBorders>
              <w:left w:val="single" w:color="auto" w:sz="4" w:space="0"/>
              <w:right w:val="single" w:color="auto" w:sz="4" w:space="0"/>
            </w:tcBorders>
            <w:noWrap w:val="0"/>
            <w:vAlign w:val="center"/>
          </w:tcPr>
          <w:p>
            <w:pPr>
              <w:spacing w:line="240" w:lineRule="atLeast"/>
              <w:jc w:val="center"/>
              <w:rPr>
                <w:rFonts w:hint="eastAsia" w:ascii="宋体" w:hAnsi="宋体" w:eastAsia="宋体" w:cs="宋体"/>
                <w:sz w:val="21"/>
                <w:szCs w:val="21"/>
              </w:rPr>
            </w:pPr>
          </w:p>
        </w:tc>
        <w:tc>
          <w:tcPr>
            <w:tcW w:w="114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行号</w:t>
            </w:r>
          </w:p>
        </w:tc>
        <w:tc>
          <w:tcPr>
            <w:tcW w:w="137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内容</w:t>
            </w:r>
          </w:p>
        </w:tc>
        <w:tc>
          <w:tcPr>
            <w:tcW w:w="92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权重</w:t>
            </w:r>
          </w:p>
        </w:tc>
        <w:tc>
          <w:tcPr>
            <w:tcW w:w="537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43" w:type="dxa"/>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sz w:val="21"/>
                <w:szCs w:val="21"/>
              </w:rPr>
            </w:pPr>
          </w:p>
        </w:tc>
        <w:tc>
          <w:tcPr>
            <w:tcW w:w="1140" w:type="dxa"/>
            <w:noWrap w:val="0"/>
            <w:vAlign w:val="center"/>
          </w:tcPr>
          <w:p>
            <w:pPr>
              <w:spacing w:line="240" w:lineRule="atLeast"/>
              <w:jc w:val="center"/>
              <w:rPr>
                <w:rFonts w:ascii="宋体" w:hAnsi="宋体" w:eastAsia="宋体" w:cs="宋体"/>
                <w:sz w:val="21"/>
                <w:szCs w:val="21"/>
              </w:rPr>
            </w:pPr>
            <w:r>
              <w:rPr>
                <w:rFonts w:hint="eastAsia" w:ascii="宋体" w:hAnsi="宋体" w:eastAsia="宋体" w:cs="宋体"/>
                <w:sz w:val="21"/>
                <w:szCs w:val="21"/>
              </w:rPr>
              <w:t>1</w:t>
            </w:r>
          </w:p>
        </w:tc>
        <w:tc>
          <w:tcPr>
            <w:tcW w:w="137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企业诚信</w:t>
            </w:r>
          </w:p>
        </w:tc>
        <w:tc>
          <w:tcPr>
            <w:tcW w:w="920" w:type="dxa"/>
            <w:noWrap w:val="0"/>
            <w:vAlign w:val="center"/>
          </w:tcPr>
          <w:p>
            <w:pPr>
              <w:spacing w:line="240" w:lineRule="atLeast"/>
              <w:jc w:val="center"/>
              <w:rPr>
                <w:rFonts w:ascii="宋体" w:hAnsi="宋体" w:eastAsia="宋体" w:cs="宋体"/>
                <w:sz w:val="21"/>
                <w:szCs w:val="21"/>
              </w:rPr>
            </w:pPr>
            <w:r>
              <w:rPr>
                <w:rFonts w:hint="eastAsia" w:ascii="宋体" w:hAnsi="宋体" w:eastAsia="宋体" w:cs="宋体"/>
                <w:sz w:val="21"/>
                <w:szCs w:val="21"/>
              </w:rPr>
              <w:t>5</w:t>
            </w:r>
          </w:p>
        </w:tc>
        <w:tc>
          <w:tcPr>
            <w:tcW w:w="5370" w:type="dxa"/>
            <w:noWrap w:val="0"/>
            <w:vAlign w:val="center"/>
          </w:tcPr>
          <w:p>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投标人须未被列入失信被执行人、重大税收违法案件当事人名单及政府采购严重违法失信行为名单，需提供承诺函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见附件</w:t>
            </w:r>
            <w:r>
              <w:rPr>
                <w:rFonts w:hint="eastAsia" w:ascii="宋体" w:hAnsi="宋体" w:eastAsia="宋体" w:cs="宋体"/>
                <w:sz w:val="21"/>
                <w:szCs w:val="21"/>
                <w:lang w:eastAsia="zh-CN"/>
              </w:rPr>
              <w:t>）</w:t>
            </w:r>
            <w:r>
              <w:rPr>
                <w:rFonts w:hint="eastAsia" w:ascii="宋体" w:hAnsi="宋体" w:eastAsia="宋体" w:cs="宋体"/>
                <w:sz w:val="21"/>
                <w:szCs w:val="21"/>
              </w:rPr>
              <w:t>并盖公章，得5分。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1243" w:type="dxa"/>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sz w:val="21"/>
                <w:szCs w:val="21"/>
              </w:rPr>
            </w:pPr>
          </w:p>
        </w:tc>
        <w:tc>
          <w:tcPr>
            <w:tcW w:w="114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2</w:t>
            </w:r>
          </w:p>
        </w:tc>
        <w:tc>
          <w:tcPr>
            <w:tcW w:w="137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疫情防控</w:t>
            </w:r>
          </w:p>
        </w:tc>
        <w:tc>
          <w:tcPr>
            <w:tcW w:w="920"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5</w:t>
            </w:r>
          </w:p>
        </w:tc>
        <w:tc>
          <w:tcPr>
            <w:tcW w:w="5370" w:type="dxa"/>
            <w:noWrap w:val="0"/>
            <w:vAlign w:val="center"/>
          </w:tcPr>
          <w:p>
            <w:pPr>
              <w:spacing w:line="240" w:lineRule="atLeast"/>
              <w:jc w:val="left"/>
              <w:rPr>
                <w:rFonts w:hint="eastAsia" w:ascii="宋体" w:hAnsi="宋体" w:eastAsia="宋体" w:cs="宋体"/>
                <w:sz w:val="22"/>
              </w:rPr>
            </w:pPr>
            <w:r>
              <w:rPr>
                <w:rFonts w:hint="eastAsia" w:ascii="宋体" w:hAnsi="宋体" w:eastAsia="宋体" w:cs="宋体"/>
                <w:b/>
                <w:bCs/>
                <w:sz w:val="22"/>
              </w:rPr>
              <w:t>疫情防控重点企业</w:t>
            </w:r>
            <w:r>
              <w:rPr>
                <w:rFonts w:hint="eastAsia" w:ascii="宋体" w:hAnsi="宋体" w:eastAsia="宋体" w:cs="宋体"/>
                <w:sz w:val="22"/>
              </w:rPr>
              <w:t>满分为3分：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w:t>
            </w:r>
          </w:p>
          <w:p>
            <w:pPr>
              <w:spacing w:line="240" w:lineRule="atLeast"/>
              <w:jc w:val="left"/>
              <w:rPr>
                <w:rFonts w:hint="eastAsia" w:ascii="宋体" w:hAnsi="宋体" w:eastAsia="宋体" w:cs="宋体"/>
                <w:sz w:val="21"/>
                <w:szCs w:val="21"/>
              </w:rPr>
            </w:pPr>
            <w:r>
              <w:rPr>
                <w:rFonts w:hint="eastAsia" w:ascii="宋体" w:hAnsi="宋体" w:eastAsia="宋体" w:cs="宋体"/>
                <w:b/>
                <w:bCs/>
                <w:sz w:val="22"/>
              </w:rPr>
              <w:t>属于稳岗企业</w:t>
            </w:r>
            <w:r>
              <w:rPr>
                <w:rFonts w:hint="eastAsia" w:ascii="宋体" w:hAnsi="宋体" w:eastAsia="宋体" w:cs="宋体"/>
                <w:sz w:val="22"/>
              </w:rPr>
              <w:t>满分为2分：即未裁员或裁员率低于20%的企业，即投标前一个月实际参加社会保险（至少包括养老保险）的员工人数（含免缴或延期缴纳社会保险人数）不低于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80%（含）的企业，视为稳岗企业，提供自身符合稳岗企业条件的承诺函，若提供虚假承诺的，将做无效投标处理，涉嫌存在违法违规行为的，依法报主管部门处理处罚。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gridSpan w:val="3"/>
            <w:tcBorders>
              <w:top w:val="single" w:color="auto" w:sz="4" w:space="0"/>
              <w:left w:val="single" w:color="auto" w:sz="4" w:space="0"/>
              <w:bottom w:val="single" w:color="auto" w:sz="4" w:space="0"/>
            </w:tcBorders>
            <w:noWrap w:val="0"/>
            <w:vAlign w:val="center"/>
          </w:tcPr>
          <w:p>
            <w:pPr>
              <w:spacing w:line="240" w:lineRule="atLeast"/>
              <w:jc w:val="center"/>
              <w:rPr>
                <w:rFonts w:hint="eastAsia" w:ascii="宋体" w:hAnsi="宋体" w:eastAsia="宋体" w:cs="宋体"/>
                <w:b/>
                <w:bCs/>
                <w:sz w:val="22"/>
              </w:rPr>
            </w:pPr>
            <w:r>
              <w:rPr>
                <w:rFonts w:hint="eastAsia" w:ascii="宋体" w:hAnsi="宋体" w:eastAsia="宋体" w:cs="宋体"/>
                <w:b/>
                <w:bCs/>
                <w:sz w:val="22"/>
              </w:rPr>
              <w:t>合计</w:t>
            </w:r>
          </w:p>
        </w:tc>
        <w:tc>
          <w:tcPr>
            <w:tcW w:w="6290" w:type="dxa"/>
            <w:gridSpan w:val="2"/>
            <w:noWrap w:val="0"/>
            <w:vAlign w:val="center"/>
          </w:tcPr>
          <w:p>
            <w:pPr>
              <w:spacing w:line="240" w:lineRule="atLeast"/>
              <w:jc w:val="center"/>
              <w:rPr>
                <w:rFonts w:hint="eastAsia" w:ascii="宋体" w:hAnsi="宋体" w:eastAsia="宋体" w:cs="宋体"/>
                <w:b/>
                <w:bCs/>
                <w:sz w:val="22"/>
              </w:rPr>
            </w:pPr>
            <w:r>
              <w:rPr>
                <w:rFonts w:hint="eastAsia" w:ascii="宋体" w:hAnsi="宋体" w:eastAsia="宋体" w:cs="宋体"/>
                <w:b/>
                <w:bCs/>
                <w:sz w:val="22"/>
              </w:rPr>
              <w:t>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5BEC6"/>
    <w:multiLevelType w:val="singleLevel"/>
    <w:tmpl w:val="ACF5BE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B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eastAsia="仿宋_GB2312"/>
      <w:spacing w:val="1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2020-12-08T03:34:56Z</dcterms:created>
  <dc:creator>Administrator</dc:creator>
  <cp:lastModifiedBy>Darcya</cp:lastModifiedBy>
  <dcterms:modified xsi:type="dcterms:W3CDTF">2020-12-08T03:35:09Z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