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</w:rPr>
        <w:t>附件1</w:t>
      </w:r>
    </w:p>
    <w:p>
      <w:pPr>
        <w:spacing w:line="560" w:lineRule="exact"/>
        <w:ind w:left="1024" w:hanging="1024" w:hangingChars="300"/>
        <w:jc w:val="center"/>
        <w:rPr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深圳市202</w:t>
      </w:r>
      <w:r>
        <w:rPr>
          <w:rFonts w:hint="eastAsia" w:ascii="宋体" w:hAnsi="宋体" w:eastAsia="宋体" w:cs="宋体"/>
          <w:b/>
          <w:bCs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32"/>
        </w:rPr>
        <w:t>年“帮扶救助进军营”活动</w:t>
      </w:r>
      <w:r>
        <w:rPr>
          <w:rFonts w:hint="eastAsia" w:ascii="宋体" w:hAnsi="宋体" w:eastAsia="宋体" w:cs="宋体"/>
          <w:b/>
          <w:bCs/>
          <w:szCs w:val="32"/>
          <w:lang w:eastAsia="zh-CN"/>
        </w:rPr>
        <w:t>管理</w:t>
      </w:r>
      <w:r>
        <w:rPr>
          <w:rFonts w:hint="eastAsia" w:ascii="宋体" w:hAnsi="宋体" w:eastAsia="宋体" w:cs="宋体"/>
          <w:b/>
          <w:bCs/>
          <w:szCs w:val="32"/>
        </w:rPr>
        <w:t>综合评分表</w:t>
      </w:r>
    </w:p>
    <w:tbl>
      <w:tblPr>
        <w:tblStyle w:val="3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09"/>
        <w:gridCol w:w="1442"/>
        <w:gridCol w:w="7088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  <w:jc w:val="center"/>
        </w:trPr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因素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分值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评分内容</w:t>
            </w:r>
          </w:p>
        </w:tc>
        <w:tc>
          <w:tcPr>
            <w:tcW w:w="7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  分  标  准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报价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部分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（A）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20分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（20分）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报价得分按照低价优先法计算，即满足采购招标需求且方案报价最低的投标人报价为评标基准价，其价格分为满分，其他供应商的价格得分统一按照下列公式计算：报价得分=(评标基准价／方案报价)×20。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（B）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50分</w:t>
            </w:r>
          </w:p>
        </w:tc>
        <w:tc>
          <w:tcPr>
            <w:tcW w:w="1442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B1、项目方案得分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（20分）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方案围绕《深圳市拥军优属规定》、《驻深部队官兵特殊困难救助帮扶暂行办法》制定，具有项目总体概述，根据实际情况提供针对性的设计方案，具有针对性、有侧重点，条理清晰、表述完整，准确、充分理解项目整体要求，项目需求分析内容完整、考虑周全、分析透彻。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以上内容完整的基础上，根据内容的合理性进行评分：内容合理性强的评价为优得20分；内容合理性较强的评价为良得15分；内容一般合理的评价为中得10分；评价为差不得分。内容不完整按评价为差处理，不得分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B2、团队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实力得分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（20分）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投标单位情况及通过相关认证情况，评分内容：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1、项目负责人具备双拥活动的丰富实践经验：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本项目负责人具有过组织或参与过相关拥军活动项目的管理经验10年以上，得5分；5年以上，得3分；3年以上，得1分；3年以下不得分。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2、投标单位：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（1）投标单位业务范围涉及双拥优抚方面，得5分。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（2）投标单位本地服务能力，具有广东省或在深圳市有合法注册的单位得2分，须在投标文件中就设立的机构类型进行说明，并提供机构营业执照扫描件，原件备查，否则不得分。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（3）投标单位获得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双拥相关的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省、市颁发证书、奖项，每个得2分，满分8分。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注：要求提供相关获奖证书扫描件（原件备查）作为得分依据。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B3、项目重点、难点分析（10分）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提供符合本项目服务特点的相关重点难点分析、应对措施及相关的合理化建议。</w:t>
            </w:r>
            <w:r>
              <w:rPr>
                <w:rFonts w:ascii="宋体" w:hAnsi="宋体" w:eastAsia="宋体" w:cs="宋体"/>
                <w:sz w:val="21"/>
                <w:szCs w:val="21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项目重点难点分析、应对措施及相关的合理化建议内容全面、具体；</w:t>
            </w:r>
            <w:r>
              <w:rPr>
                <w:rFonts w:ascii="宋体" w:hAnsi="宋体" w:eastAsia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项目重点难点分析、应对措施及相关的合理化建议内容针对性强；</w:t>
            </w:r>
            <w:r>
              <w:rPr>
                <w:rFonts w:ascii="宋体" w:hAnsi="宋体" w:eastAsia="宋体" w:cs="宋体"/>
                <w:sz w:val="21"/>
                <w:szCs w:val="21"/>
              </w:rPr>
              <w:t>（3）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项目重点难点分析、应对措施及相关的合理化建议内容科学合理、可操作性强；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满足已上三项要求得10分，满足二项要求得6分，满足一项得2分，其他情况不得分。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9239" w:type="dxa"/>
            <w:gridSpan w:val="3"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技术部分得分（B）=B1+B2+B3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商务部分（C）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30分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C1、同类项目经验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投标单位承担类似帮扶救助项目领域的政府购买服务经验和业绩，每个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分，满分为</w:t>
            </w:r>
            <w:r>
              <w:rPr>
                <w:rFonts w:ascii="宋体" w:hAnsi="宋体" w:eastAsia="宋体" w:cs="宋体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注：要求提供相关项目合同关键页，也可以提供能证明得分的其它证明资料，如：项目新闻、实施方案等证明材料（原件备查）。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C2、售后服务（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08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售后服务承诺详细、具体，满足用户要求且优于其他投标人售后服务承诺，并承诺在项目实施过程中能够按照客户方的需求不断完善和改进，以满足客户方的功能需求，明确服务年限、服务及时到位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，并在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服务期满后主动办理交接手续及资料归档的得（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分）；售后服务周到，具有较完善服务体系的得（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分）；售后服务体系不完备的得（0分）。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C3、诚信承诺（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088" w:type="dxa"/>
            <w:vAlign w:val="center"/>
          </w:tcPr>
          <w:p/>
          <w:p/>
          <w:p>
            <w:pPr>
              <w:numPr>
                <w:ilvl w:val="-1"/>
                <w:numId w:val="0"/>
              </w:num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投标人须未被列入失信被执行人、重大税收违法案件当事人名单及政府采购严重违法失信行为名单，需提供承诺函（见附件）并盖公章，得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8530" w:type="dxa"/>
            <w:gridSpan w:val="2"/>
            <w:vAlign w:val="center"/>
          </w:tcPr>
          <w:p>
            <w:pPr>
              <w:ind w:left="460" w:hanging="460" w:hanging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商务部分得分（C）=C1+C2</w:t>
            </w:r>
            <w:r>
              <w:rPr>
                <w:rFonts w:ascii="宋体" w:hAnsi="宋体" w:eastAsia="宋体" w:cs="宋体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C3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ind w:left="520" w:hanging="520" w:hangingChars="2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03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评标总得分 Z = A + B + C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2021-03-17T10:52:32Z</dcterms:created>
  <dc:creator>Administrator</dc:creator>
  <cp:lastModifiedBy>Darcya</cp:lastModifiedBy>
  <dcterms:modified xsi:type="dcterms:W3CDTF">2021-03-17T10:52:44Z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