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line="560" w:lineRule="exact"/>
        <w:rPr>
          <w:rFonts w:asciiTheme="minorEastAsia" w:hAnsiTheme="minorEastAsia" w:eastAsiaTheme="minorEastAsia" w:cstheme="minorEastAsia"/>
          <w:bCs/>
          <w:szCs w:val="32"/>
        </w:rPr>
      </w:pPr>
      <w:r>
        <w:rPr>
          <w:rFonts w:hint="eastAsia" w:asciiTheme="minorEastAsia" w:hAnsiTheme="minorEastAsia" w:eastAsiaTheme="minorEastAsia" w:cstheme="minorEastAsia"/>
          <w:bCs/>
          <w:szCs w:val="32"/>
        </w:rPr>
        <w:t>附件1</w:t>
      </w:r>
      <w:bookmarkStart w:id="0" w:name="_GoBack"/>
      <w:bookmarkEnd w:id="0"/>
    </w:p>
    <w:p>
      <w:pPr>
        <w:spacing w:line="720" w:lineRule="exact"/>
        <w:jc w:val="center"/>
      </w:pPr>
      <w:r>
        <w:rPr>
          <w:rFonts w:hint="eastAsia" w:ascii="方正小标宋简体" w:hAnsi="黑体" w:eastAsia="方正小标宋简体"/>
          <w:sz w:val="44"/>
          <w:szCs w:val="44"/>
        </w:rPr>
        <w:t>深圳市退役军人事务局</w:t>
      </w:r>
      <w:r>
        <w:rPr>
          <w:rFonts w:hint="eastAsia" w:ascii="方正小标宋简体" w:hAnsi="黑体" w:eastAsia="方正小标宋简体"/>
          <w:sz w:val="44"/>
          <w:szCs w:val="44"/>
          <w:lang w:eastAsia="zh-CN"/>
        </w:rPr>
        <w:t>军地对接</w:t>
      </w:r>
      <w:r>
        <w:rPr>
          <w:rFonts w:hint="eastAsia" w:ascii="方正小标宋简体" w:hAnsi="黑体" w:eastAsia="方正小标宋简体"/>
          <w:sz w:val="44"/>
          <w:szCs w:val="44"/>
        </w:rPr>
        <w:t>服务项目综合评分表</w:t>
      </w:r>
    </w:p>
    <w:tbl>
      <w:tblPr>
        <w:tblStyle w:val="3"/>
        <w:tblW w:w="10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750"/>
        <w:gridCol w:w="1083"/>
        <w:gridCol w:w="6858"/>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cs="仿宋_GB2312"/>
                <w:b/>
                <w:sz w:val="21"/>
                <w:szCs w:val="21"/>
              </w:rPr>
            </w:pPr>
            <w:r>
              <w:rPr>
                <w:rFonts w:hint="eastAsia" w:ascii="仿宋_GB2312" w:hAnsi="仿宋_GB2312" w:cs="仿宋_GB2312"/>
                <w:b/>
                <w:sz w:val="21"/>
                <w:szCs w:val="21"/>
              </w:rPr>
              <w:t>评分</w:t>
            </w:r>
          </w:p>
          <w:p>
            <w:pPr>
              <w:spacing w:line="360" w:lineRule="exact"/>
              <w:jc w:val="center"/>
              <w:rPr>
                <w:rFonts w:ascii="仿宋_GB2312" w:hAnsi="仿宋_GB2312" w:cs="仿宋_GB2312"/>
                <w:b/>
                <w:sz w:val="21"/>
                <w:szCs w:val="21"/>
              </w:rPr>
            </w:pPr>
            <w:r>
              <w:rPr>
                <w:rFonts w:hint="eastAsia" w:ascii="仿宋_GB2312" w:hAnsi="仿宋_GB2312" w:cs="仿宋_GB2312"/>
                <w:b/>
                <w:sz w:val="21"/>
                <w:szCs w:val="21"/>
              </w:rPr>
              <w:t>因素</w:t>
            </w:r>
          </w:p>
        </w:tc>
        <w:tc>
          <w:tcPr>
            <w:tcW w:w="750"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_GB2312" w:hAnsi="仿宋_GB2312" w:cs="仿宋_GB2312"/>
                <w:b/>
                <w:sz w:val="21"/>
                <w:szCs w:val="21"/>
              </w:rPr>
            </w:pPr>
            <w:r>
              <w:rPr>
                <w:rFonts w:hint="eastAsia" w:ascii="仿宋_GB2312" w:hAnsi="仿宋_GB2312" w:cs="仿宋_GB2312"/>
                <w:b/>
                <w:sz w:val="21"/>
                <w:szCs w:val="21"/>
              </w:rPr>
              <w:t>分值</w:t>
            </w:r>
          </w:p>
        </w:tc>
        <w:tc>
          <w:tcPr>
            <w:tcW w:w="1083"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cs="仿宋_GB2312"/>
                <w:b/>
                <w:sz w:val="21"/>
                <w:szCs w:val="21"/>
              </w:rPr>
            </w:pPr>
            <w:r>
              <w:rPr>
                <w:rFonts w:hint="eastAsia" w:ascii="仿宋_GB2312" w:hAnsi="仿宋_GB2312" w:cs="仿宋_GB2312"/>
                <w:b/>
                <w:sz w:val="21"/>
                <w:szCs w:val="21"/>
              </w:rPr>
              <w:t>评分</w:t>
            </w:r>
          </w:p>
          <w:p>
            <w:pPr>
              <w:spacing w:line="360" w:lineRule="exact"/>
              <w:jc w:val="center"/>
              <w:rPr>
                <w:rFonts w:ascii="仿宋_GB2312" w:hAnsi="仿宋_GB2312" w:cs="仿宋_GB2312"/>
                <w:b/>
                <w:sz w:val="21"/>
                <w:szCs w:val="21"/>
              </w:rPr>
            </w:pPr>
            <w:r>
              <w:rPr>
                <w:rFonts w:hint="eastAsia" w:ascii="仿宋_GB2312" w:hAnsi="仿宋_GB2312" w:cs="仿宋_GB2312"/>
                <w:b/>
                <w:sz w:val="21"/>
                <w:szCs w:val="21"/>
              </w:rPr>
              <w:t>内容</w:t>
            </w:r>
          </w:p>
        </w:tc>
        <w:tc>
          <w:tcPr>
            <w:tcW w:w="6858"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_GB2312" w:hAnsi="仿宋_GB2312" w:cs="仿宋_GB2312"/>
                <w:b/>
                <w:sz w:val="21"/>
                <w:szCs w:val="21"/>
              </w:rPr>
            </w:pPr>
            <w:r>
              <w:rPr>
                <w:rFonts w:hint="eastAsia" w:ascii="仿宋_GB2312" w:hAnsi="仿宋_GB2312" w:cs="仿宋_GB2312"/>
                <w:b/>
                <w:sz w:val="21"/>
                <w:szCs w:val="21"/>
              </w:rPr>
              <w:t>评  分  标  准</w:t>
            </w:r>
          </w:p>
        </w:tc>
        <w:tc>
          <w:tcPr>
            <w:tcW w:w="754"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_GB2312" w:hAnsi="仿宋_GB2312" w:cs="仿宋_GB2312"/>
                <w:b/>
                <w:sz w:val="21"/>
                <w:szCs w:val="21"/>
              </w:rPr>
            </w:pPr>
            <w:r>
              <w:rPr>
                <w:rFonts w:hint="eastAsia" w:ascii="仿宋_GB2312" w:hAnsi="仿宋_GB2312" w:cs="仿宋_GB2312"/>
                <w:b/>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cs="仿宋_GB2312"/>
                <w:b/>
                <w:sz w:val="21"/>
                <w:szCs w:val="21"/>
              </w:rPr>
            </w:pPr>
            <w:r>
              <w:rPr>
                <w:rFonts w:hint="eastAsia" w:ascii="仿宋_GB2312" w:hAnsi="仿宋_GB2312" w:cs="仿宋_GB2312"/>
                <w:b/>
                <w:sz w:val="21"/>
                <w:szCs w:val="21"/>
              </w:rPr>
              <w:t>报价</w:t>
            </w:r>
          </w:p>
          <w:p>
            <w:pPr>
              <w:spacing w:line="360" w:lineRule="exact"/>
              <w:jc w:val="center"/>
              <w:rPr>
                <w:rFonts w:ascii="仿宋_GB2312" w:hAnsi="仿宋_GB2312" w:cs="仿宋_GB2312"/>
                <w:b/>
                <w:sz w:val="21"/>
                <w:szCs w:val="21"/>
              </w:rPr>
            </w:pPr>
            <w:r>
              <w:rPr>
                <w:rFonts w:hint="eastAsia" w:ascii="仿宋_GB2312" w:hAnsi="仿宋_GB2312" w:cs="仿宋_GB2312"/>
                <w:b/>
                <w:sz w:val="21"/>
                <w:szCs w:val="21"/>
              </w:rPr>
              <w:t>部分</w:t>
            </w:r>
          </w:p>
          <w:p>
            <w:pPr>
              <w:spacing w:line="360" w:lineRule="exact"/>
              <w:jc w:val="center"/>
              <w:rPr>
                <w:rFonts w:ascii="仿宋_GB2312" w:hAnsi="仿宋_GB2312" w:cs="仿宋_GB2312"/>
                <w:b/>
                <w:sz w:val="21"/>
                <w:szCs w:val="21"/>
              </w:rPr>
            </w:pPr>
            <w:r>
              <w:rPr>
                <w:rFonts w:hint="eastAsia" w:ascii="仿宋_GB2312" w:hAnsi="仿宋_GB2312" w:cs="仿宋_GB2312"/>
                <w:b/>
                <w:sz w:val="21"/>
                <w:szCs w:val="21"/>
              </w:rPr>
              <w:t>（A）</w:t>
            </w:r>
          </w:p>
        </w:tc>
        <w:tc>
          <w:tcPr>
            <w:tcW w:w="750"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_GB2312" w:hAnsi="仿宋_GB2312" w:cs="仿宋_GB2312"/>
                <w:b/>
                <w:sz w:val="21"/>
                <w:szCs w:val="21"/>
              </w:rPr>
            </w:pPr>
            <w:r>
              <w:rPr>
                <w:rFonts w:hint="eastAsia" w:ascii="仿宋_GB2312" w:hAnsi="仿宋_GB2312" w:cs="仿宋_GB2312"/>
                <w:b/>
                <w:sz w:val="21"/>
                <w:szCs w:val="21"/>
              </w:rPr>
              <w:t>25分</w:t>
            </w:r>
          </w:p>
        </w:tc>
        <w:tc>
          <w:tcPr>
            <w:tcW w:w="1083"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cs="仿宋_GB2312"/>
                <w:b/>
                <w:sz w:val="21"/>
                <w:szCs w:val="21"/>
              </w:rPr>
            </w:pPr>
            <w:r>
              <w:rPr>
                <w:rFonts w:hint="eastAsia" w:ascii="仿宋_GB2312" w:hAnsi="仿宋_GB2312" w:cs="仿宋_GB2312"/>
                <w:b/>
                <w:sz w:val="21"/>
                <w:szCs w:val="21"/>
              </w:rPr>
              <w:t>报价</w:t>
            </w:r>
          </w:p>
          <w:p>
            <w:pPr>
              <w:spacing w:line="360" w:lineRule="exact"/>
              <w:jc w:val="center"/>
              <w:rPr>
                <w:rFonts w:ascii="仿宋_GB2312" w:hAnsi="仿宋_GB2312" w:cs="仿宋_GB2312"/>
                <w:b/>
                <w:sz w:val="21"/>
                <w:szCs w:val="21"/>
              </w:rPr>
            </w:pPr>
            <w:r>
              <w:rPr>
                <w:rFonts w:hint="eastAsia" w:ascii="仿宋_GB2312" w:hAnsi="仿宋_GB2312" w:cs="仿宋_GB2312"/>
                <w:b/>
                <w:sz w:val="21"/>
                <w:szCs w:val="21"/>
              </w:rPr>
              <w:t>得分</w:t>
            </w:r>
          </w:p>
          <w:p>
            <w:pPr>
              <w:spacing w:line="360" w:lineRule="exact"/>
              <w:jc w:val="center"/>
              <w:rPr>
                <w:rFonts w:ascii="仿宋_GB2312" w:hAnsi="仿宋_GB2312" w:cs="仿宋_GB2312"/>
                <w:b/>
                <w:sz w:val="21"/>
                <w:szCs w:val="21"/>
              </w:rPr>
            </w:pPr>
            <w:r>
              <w:rPr>
                <w:rFonts w:hint="eastAsia" w:ascii="仿宋_GB2312" w:hAnsi="仿宋_GB2312" w:cs="仿宋_GB2312"/>
                <w:b/>
                <w:sz w:val="21"/>
                <w:szCs w:val="21"/>
              </w:rPr>
              <w:t>（25分）</w:t>
            </w:r>
          </w:p>
        </w:tc>
        <w:tc>
          <w:tcPr>
            <w:tcW w:w="6858" w:type="dxa"/>
            <w:tcBorders>
              <w:top w:val="single" w:color="auto" w:sz="4" w:space="0"/>
              <w:left w:val="nil"/>
              <w:bottom w:val="single" w:color="auto" w:sz="4" w:space="0"/>
              <w:right w:val="single" w:color="auto" w:sz="4" w:space="0"/>
            </w:tcBorders>
            <w:shd w:val="clear" w:color="auto" w:fill="auto"/>
            <w:vAlign w:val="center"/>
          </w:tcPr>
          <w:p>
            <w:pPr>
              <w:spacing w:line="320" w:lineRule="exact"/>
              <w:rPr>
                <w:rFonts w:ascii="仿宋_GB2312" w:hAnsi="仿宋_GB2312" w:cs="仿宋_GB2312"/>
                <w:bCs/>
                <w:sz w:val="21"/>
                <w:szCs w:val="21"/>
              </w:rPr>
            </w:pPr>
            <w:r>
              <w:rPr>
                <w:rFonts w:hint="eastAsia" w:ascii="仿宋_GB2312" w:hAnsi="仿宋_GB2312" w:cs="仿宋_GB2312"/>
                <w:bCs/>
                <w:sz w:val="21"/>
                <w:szCs w:val="21"/>
              </w:rPr>
              <w:t>报价得分按照低价优先法计算，即满足采购招标需求且方案报价最低的投标人报价为评标基准价，其价格分为满分，其他供应商的价格得分统一按照下列公式计算：报价得分=(评标基准价／方案报价)×25.</w:t>
            </w:r>
          </w:p>
        </w:tc>
        <w:tc>
          <w:tcPr>
            <w:tcW w:w="754"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仿宋_GB2312" w:hAnsi="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cs="仿宋_GB2312"/>
                <w:b/>
                <w:sz w:val="21"/>
                <w:szCs w:val="21"/>
              </w:rPr>
            </w:pPr>
            <w:r>
              <w:rPr>
                <w:rFonts w:hint="eastAsia" w:ascii="仿宋_GB2312" w:hAnsi="仿宋_GB2312" w:cs="仿宋_GB2312"/>
                <w:b/>
                <w:sz w:val="21"/>
                <w:szCs w:val="21"/>
              </w:rPr>
              <w:t>技术</w:t>
            </w:r>
          </w:p>
          <w:p>
            <w:pPr>
              <w:spacing w:line="360" w:lineRule="exact"/>
              <w:jc w:val="center"/>
              <w:rPr>
                <w:rFonts w:ascii="仿宋_GB2312" w:hAnsi="仿宋_GB2312" w:cs="仿宋_GB2312"/>
                <w:b/>
                <w:sz w:val="21"/>
                <w:szCs w:val="21"/>
              </w:rPr>
            </w:pPr>
            <w:r>
              <w:rPr>
                <w:rFonts w:hint="eastAsia" w:ascii="仿宋_GB2312" w:hAnsi="仿宋_GB2312" w:cs="仿宋_GB2312"/>
                <w:b/>
                <w:sz w:val="21"/>
                <w:szCs w:val="21"/>
              </w:rPr>
              <w:t>部分</w:t>
            </w:r>
          </w:p>
          <w:p>
            <w:pPr>
              <w:spacing w:line="360" w:lineRule="exact"/>
              <w:jc w:val="center"/>
              <w:rPr>
                <w:rFonts w:ascii="仿宋_GB2312" w:hAnsi="仿宋_GB2312" w:cs="仿宋_GB2312"/>
                <w:b/>
                <w:sz w:val="21"/>
                <w:szCs w:val="21"/>
              </w:rPr>
            </w:pPr>
            <w:r>
              <w:rPr>
                <w:rFonts w:hint="eastAsia" w:ascii="仿宋_GB2312" w:hAnsi="仿宋_GB2312" w:cs="仿宋_GB2312"/>
                <w:b/>
                <w:sz w:val="21"/>
                <w:szCs w:val="21"/>
              </w:rPr>
              <w:t>（B）</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cs="仿宋_GB2312"/>
                <w:b/>
                <w:sz w:val="21"/>
                <w:szCs w:val="21"/>
              </w:rPr>
            </w:pPr>
            <w:r>
              <w:rPr>
                <w:rFonts w:hint="eastAsia" w:ascii="仿宋_GB2312" w:hAnsi="仿宋_GB2312" w:cs="仿宋_GB2312"/>
                <w:b/>
                <w:sz w:val="21"/>
                <w:szCs w:val="21"/>
                <w:lang w:val="en-US" w:eastAsia="zh-CN"/>
              </w:rPr>
              <w:t>50</w:t>
            </w:r>
            <w:r>
              <w:rPr>
                <w:rFonts w:hint="eastAsia" w:ascii="仿宋_GB2312" w:hAnsi="仿宋_GB2312" w:cs="仿宋_GB2312"/>
                <w:b/>
                <w:sz w:val="21"/>
                <w:szCs w:val="21"/>
              </w:rPr>
              <w:t>分</w:t>
            </w: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仿宋_GB2312" w:hAnsi="仿宋_GB2312" w:cs="仿宋_GB2312"/>
                <w:b/>
                <w:sz w:val="21"/>
                <w:szCs w:val="21"/>
              </w:rPr>
            </w:pPr>
            <w:r>
              <w:rPr>
                <w:rFonts w:hint="eastAsia" w:ascii="仿宋_GB2312" w:hAnsi="仿宋_GB2312" w:cs="仿宋_GB2312"/>
                <w:b/>
                <w:sz w:val="21"/>
                <w:szCs w:val="21"/>
              </w:rPr>
              <w:t>B1、项目方案得分（1</w:t>
            </w:r>
            <w:r>
              <w:rPr>
                <w:rFonts w:hint="eastAsia" w:ascii="仿宋_GB2312" w:hAnsi="仿宋_GB2312" w:cs="仿宋_GB2312"/>
                <w:b/>
                <w:sz w:val="21"/>
                <w:szCs w:val="21"/>
                <w:lang w:val="en-US" w:eastAsia="zh-CN"/>
              </w:rPr>
              <w:t>8</w:t>
            </w:r>
            <w:r>
              <w:rPr>
                <w:rFonts w:hint="eastAsia" w:ascii="仿宋_GB2312" w:hAnsi="仿宋_GB2312" w:cs="仿宋_GB2312"/>
                <w:b/>
                <w:sz w:val="21"/>
                <w:szCs w:val="21"/>
              </w:rPr>
              <w:t>分）</w:t>
            </w:r>
          </w:p>
        </w:tc>
        <w:tc>
          <w:tcPr>
            <w:tcW w:w="68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_GB2312" w:cs="仿宋_GB2312"/>
                <w:bCs/>
                <w:sz w:val="21"/>
                <w:szCs w:val="21"/>
              </w:rPr>
            </w:pPr>
            <w:r>
              <w:rPr>
                <w:rFonts w:hint="eastAsia" w:ascii="仿宋_GB2312" w:hAnsi="仿宋_GB2312" w:cs="仿宋_GB2312"/>
                <w:bCs/>
                <w:sz w:val="21"/>
                <w:szCs w:val="21"/>
              </w:rPr>
              <w:t>项目方案具有项目总体概述，根据</w:t>
            </w:r>
            <w:r>
              <w:rPr>
                <w:rFonts w:hint="eastAsia" w:ascii="仿宋_GB2312" w:hAnsi="仿宋_GB2312" w:cs="仿宋_GB2312"/>
                <w:bCs/>
                <w:sz w:val="21"/>
                <w:szCs w:val="21"/>
                <w:lang w:eastAsia="zh-CN"/>
              </w:rPr>
              <w:t>业务需求</w:t>
            </w:r>
            <w:r>
              <w:rPr>
                <w:rFonts w:hint="eastAsia" w:ascii="仿宋_GB2312" w:hAnsi="仿宋_GB2312" w:cs="仿宋_GB2312"/>
                <w:bCs/>
                <w:sz w:val="21"/>
                <w:szCs w:val="21"/>
              </w:rPr>
              <w:t>提供符合要求的方案。方案要有针对性、有侧重点，条理清晰、表述完整；</w:t>
            </w:r>
            <w:r>
              <w:rPr>
                <w:rFonts w:hint="eastAsia" w:ascii="仿宋_GB2312" w:hAnsi="仿宋_GB2312" w:cs="仿宋_GB2312"/>
                <w:bCs/>
                <w:sz w:val="21"/>
                <w:szCs w:val="21"/>
                <w:lang w:eastAsia="zh-CN"/>
              </w:rPr>
              <w:t>方案包括：场地管理等基础工作、中心年度宣传工作、军民信息共享平台搭建等工作，</w:t>
            </w:r>
            <w:r>
              <w:rPr>
                <w:rFonts w:hint="eastAsia" w:ascii="仿宋_GB2312" w:hAnsi="仿宋_GB2312" w:cs="仿宋_GB2312"/>
                <w:bCs/>
                <w:sz w:val="21"/>
                <w:szCs w:val="21"/>
              </w:rPr>
              <w:t>内容要全面、准确，且具有可操作性。</w:t>
            </w:r>
          </w:p>
          <w:p>
            <w:pPr>
              <w:spacing w:line="320" w:lineRule="exact"/>
              <w:jc w:val="left"/>
              <w:rPr>
                <w:rFonts w:ascii="仿宋_GB2312" w:hAnsi="仿宋_GB2312" w:cs="仿宋_GB2312"/>
                <w:bCs/>
                <w:sz w:val="21"/>
                <w:szCs w:val="21"/>
              </w:rPr>
            </w:pPr>
            <w:r>
              <w:rPr>
                <w:rFonts w:hint="eastAsia" w:ascii="仿宋_GB2312" w:hAnsi="仿宋_GB2312" w:cs="仿宋_GB2312"/>
                <w:bCs/>
                <w:sz w:val="21"/>
                <w:szCs w:val="21"/>
              </w:rPr>
              <w:t>在以上内容完整的基础上，根据内容的合理性、实用性进行评分：内容合理、实用性强的评价为优得</w:t>
            </w:r>
            <w:r>
              <w:rPr>
                <w:rFonts w:hint="eastAsia" w:ascii="仿宋_GB2312" w:hAnsi="仿宋_GB2312" w:cs="仿宋_GB2312"/>
                <w:bCs/>
                <w:sz w:val="21"/>
                <w:szCs w:val="21"/>
                <w:lang w:val="en-US" w:eastAsia="zh-CN"/>
              </w:rPr>
              <w:t>18</w:t>
            </w:r>
            <w:r>
              <w:rPr>
                <w:rFonts w:hint="eastAsia" w:ascii="仿宋_GB2312" w:hAnsi="仿宋_GB2312" w:cs="仿宋_GB2312"/>
                <w:bCs/>
                <w:sz w:val="21"/>
                <w:szCs w:val="21"/>
              </w:rPr>
              <w:t>分；内容合理、实用性较强的评价为良得</w:t>
            </w:r>
            <w:r>
              <w:rPr>
                <w:rFonts w:hint="eastAsia" w:ascii="仿宋_GB2312" w:hAnsi="仿宋_GB2312" w:cs="仿宋_GB2312"/>
                <w:bCs/>
                <w:sz w:val="21"/>
                <w:szCs w:val="21"/>
                <w:lang w:val="en-US" w:eastAsia="zh-CN"/>
              </w:rPr>
              <w:t>13</w:t>
            </w:r>
            <w:r>
              <w:rPr>
                <w:rFonts w:hint="eastAsia" w:ascii="仿宋_GB2312" w:hAnsi="仿宋_GB2312" w:cs="仿宋_GB2312"/>
                <w:bCs/>
                <w:sz w:val="21"/>
                <w:szCs w:val="21"/>
              </w:rPr>
              <w:t>分；内容合理、实用性一般的评价为中得</w:t>
            </w:r>
            <w:r>
              <w:rPr>
                <w:rFonts w:hint="eastAsia" w:ascii="仿宋_GB2312" w:hAnsi="仿宋_GB2312" w:cs="仿宋_GB2312"/>
                <w:bCs/>
                <w:sz w:val="21"/>
                <w:szCs w:val="21"/>
                <w:lang w:val="en-US" w:eastAsia="zh-CN"/>
              </w:rPr>
              <w:t>8</w:t>
            </w:r>
            <w:r>
              <w:rPr>
                <w:rFonts w:hint="eastAsia" w:ascii="仿宋_GB2312" w:hAnsi="仿宋_GB2312" w:cs="仿宋_GB2312"/>
                <w:bCs/>
                <w:sz w:val="21"/>
                <w:szCs w:val="21"/>
              </w:rPr>
              <w:t>分；内容不完整按评价为差处理，不得分。</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_GB2312" w:cs="仿宋_GB2312"/>
                <w:b/>
                <w:sz w:val="21"/>
                <w:szCs w:val="21"/>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_GB2312" w:cs="仿宋_GB2312"/>
                <w:b/>
                <w:sz w:val="21"/>
                <w:szCs w:val="21"/>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cs="仿宋_GB2312"/>
                <w:b/>
                <w:sz w:val="21"/>
                <w:szCs w:val="21"/>
              </w:rPr>
            </w:pPr>
            <w:r>
              <w:rPr>
                <w:rFonts w:hint="eastAsia" w:ascii="仿宋_GB2312" w:hAnsi="仿宋_GB2312" w:cs="仿宋_GB2312"/>
                <w:b/>
                <w:sz w:val="21"/>
                <w:szCs w:val="21"/>
              </w:rPr>
              <w:t>B2、团队实力得分（</w:t>
            </w:r>
            <w:r>
              <w:rPr>
                <w:rFonts w:hint="eastAsia" w:ascii="仿宋_GB2312" w:hAnsi="仿宋_GB2312" w:cs="仿宋_GB2312"/>
                <w:b/>
                <w:sz w:val="21"/>
                <w:szCs w:val="21"/>
                <w:lang w:val="en-US" w:eastAsia="zh-CN"/>
              </w:rPr>
              <w:t>6</w:t>
            </w:r>
            <w:r>
              <w:rPr>
                <w:rFonts w:hint="eastAsia" w:ascii="仿宋_GB2312" w:hAnsi="仿宋_GB2312" w:cs="仿宋_GB2312"/>
                <w:b/>
                <w:sz w:val="21"/>
                <w:szCs w:val="21"/>
              </w:rPr>
              <w:t>分）</w:t>
            </w:r>
          </w:p>
        </w:tc>
        <w:tc>
          <w:tcPr>
            <w:tcW w:w="68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_GB2312" w:cs="仿宋_GB2312"/>
                <w:bCs/>
                <w:sz w:val="21"/>
                <w:szCs w:val="21"/>
              </w:rPr>
            </w:pPr>
            <w:r>
              <w:rPr>
                <w:rFonts w:hint="eastAsia" w:ascii="仿宋_GB2312" w:hAnsi="仿宋_GB2312" w:cs="仿宋_GB2312"/>
                <w:bCs/>
                <w:sz w:val="21"/>
                <w:szCs w:val="21"/>
              </w:rPr>
              <w:t>比较投标单位</w:t>
            </w:r>
            <w:r>
              <w:rPr>
                <w:rFonts w:hint="eastAsia" w:ascii="仿宋_GB2312" w:hAnsi="仿宋_GB2312" w:cs="仿宋_GB2312"/>
                <w:bCs/>
                <w:sz w:val="21"/>
                <w:szCs w:val="21"/>
                <w:lang w:val="en-US" w:eastAsia="zh-CN"/>
              </w:rPr>
              <w:t>团队实力</w:t>
            </w:r>
            <w:r>
              <w:rPr>
                <w:rFonts w:hint="eastAsia" w:ascii="仿宋_GB2312" w:hAnsi="仿宋_GB2312" w:cs="仿宋_GB2312"/>
                <w:bCs/>
                <w:sz w:val="21"/>
                <w:szCs w:val="21"/>
              </w:rPr>
              <w:t>情况，针对本项目的团队</w:t>
            </w:r>
            <w:r>
              <w:rPr>
                <w:rFonts w:hint="eastAsia" w:ascii="仿宋_GB2312" w:hAnsi="仿宋_GB2312" w:cs="仿宋_GB2312"/>
                <w:bCs/>
                <w:sz w:val="21"/>
                <w:szCs w:val="21"/>
                <w:lang w:val="en-US" w:eastAsia="zh-CN"/>
              </w:rPr>
              <w:t>项目负责人、</w:t>
            </w:r>
            <w:r>
              <w:rPr>
                <w:rFonts w:hint="eastAsia" w:ascii="仿宋_GB2312" w:hAnsi="仿宋_GB2312" w:cs="仿宋_GB2312"/>
                <w:bCs/>
                <w:sz w:val="21"/>
                <w:szCs w:val="21"/>
              </w:rPr>
              <w:t>本地</w:t>
            </w:r>
            <w:r>
              <w:rPr>
                <w:rFonts w:hint="eastAsia" w:ascii="仿宋_GB2312" w:hAnsi="仿宋_GB2312" w:cs="仿宋_GB2312"/>
                <w:bCs/>
                <w:sz w:val="21"/>
                <w:szCs w:val="21"/>
                <w:lang w:val="en-US" w:eastAsia="zh-CN"/>
              </w:rPr>
              <w:t>化</w:t>
            </w:r>
            <w:r>
              <w:rPr>
                <w:rFonts w:hint="eastAsia" w:ascii="仿宋_GB2312" w:hAnsi="仿宋_GB2312" w:cs="仿宋_GB2312"/>
                <w:bCs/>
                <w:sz w:val="21"/>
                <w:szCs w:val="21"/>
              </w:rPr>
              <w:t>服务</w:t>
            </w:r>
            <w:r>
              <w:rPr>
                <w:rFonts w:hint="eastAsia" w:ascii="仿宋_GB2312" w:hAnsi="仿宋_GB2312" w:cs="仿宋_GB2312"/>
                <w:bCs/>
                <w:sz w:val="21"/>
                <w:szCs w:val="21"/>
                <w:lang w:val="en-US" w:eastAsia="zh-CN"/>
              </w:rPr>
              <w:t>能</w:t>
            </w:r>
            <w:r>
              <w:rPr>
                <w:rFonts w:hint="eastAsia" w:ascii="仿宋_GB2312" w:hAnsi="仿宋_GB2312" w:cs="仿宋_GB2312"/>
                <w:bCs/>
                <w:sz w:val="21"/>
                <w:szCs w:val="21"/>
              </w:rPr>
              <w:t>力</w:t>
            </w:r>
            <w:r>
              <w:rPr>
                <w:rFonts w:hint="eastAsia" w:ascii="仿宋_GB2312" w:hAnsi="仿宋_GB2312" w:cs="仿宋_GB2312"/>
                <w:bCs/>
                <w:sz w:val="21"/>
                <w:szCs w:val="21"/>
                <w:lang w:val="en-US" w:eastAsia="zh-CN"/>
              </w:rPr>
              <w:t>进行对比</w:t>
            </w:r>
            <w:r>
              <w:rPr>
                <w:rFonts w:hint="eastAsia" w:ascii="仿宋_GB2312" w:hAnsi="仿宋_GB2312" w:cs="仿宋_GB2312"/>
                <w:bCs/>
                <w:sz w:val="21"/>
                <w:szCs w:val="21"/>
                <w:lang w:eastAsia="zh-CN"/>
              </w:rPr>
              <w:t>。</w:t>
            </w:r>
          </w:p>
          <w:p>
            <w:pPr>
              <w:spacing w:line="320" w:lineRule="exact"/>
              <w:rPr>
                <w:rFonts w:hint="default" w:ascii="仿宋_GB2312" w:hAnsi="仿宋_GB2312" w:cs="仿宋_GB2312"/>
                <w:bCs/>
                <w:sz w:val="21"/>
                <w:szCs w:val="21"/>
                <w:lang w:val="en-US" w:eastAsia="zh-CN"/>
              </w:rPr>
            </w:pPr>
            <w:r>
              <w:rPr>
                <w:rFonts w:hint="eastAsia" w:ascii="仿宋_GB2312" w:hAnsi="仿宋_GB2312" w:cs="仿宋_GB2312"/>
                <w:bCs/>
                <w:sz w:val="21"/>
                <w:szCs w:val="21"/>
                <w:lang w:val="en-US" w:eastAsia="zh-CN"/>
              </w:rPr>
              <w:t>1.项目负责人：军地工作经验丰富、熟悉项目运营管理，得4分；否则不得分。</w:t>
            </w:r>
            <w:r>
              <w:rPr>
                <w:rFonts w:hint="eastAsia" w:ascii="仿宋_GB2312" w:hAnsi="仿宋_GB2312" w:cs="仿宋_GB2312"/>
                <w:bCs/>
                <w:spacing w:val="10"/>
                <w:kern w:val="2"/>
                <w:sz w:val="21"/>
                <w:szCs w:val="21"/>
              </w:rPr>
              <w:t>须提供</w:t>
            </w:r>
            <w:r>
              <w:rPr>
                <w:rFonts w:hint="eastAsia" w:ascii="仿宋_GB2312" w:hAnsi="仿宋_GB2312" w:cs="仿宋_GB2312"/>
                <w:bCs/>
                <w:spacing w:val="10"/>
                <w:kern w:val="2"/>
                <w:sz w:val="21"/>
                <w:szCs w:val="21"/>
                <w:lang w:eastAsia="zh-CN"/>
              </w:rPr>
              <w:t>过往负责</w:t>
            </w:r>
            <w:r>
              <w:rPr>
                <w:rFonts w:hint="eastAsia" w:ascii="仿宋_GB2312" w:hAnsi="仿宋_GB2312" w:cs="仿宋_GB2312"/>
                <w:bCs/>
                <w:spacing w:val="10"/>
                <w:kern w:val="2"/>
                <w:sz w:val="21"/>
                <w:szCs w:val="21"/>
              </w:rPr>
              <w:t>项目合同</w:t>
            </w:r>
            <w:r>
              <w:rPr>
                <w:rFonts w:hint="eastAsia" w:ascii="仿宋_GB2312" w:hAnsi="仿宋_GB2312" w:cs="仿宋_GB2312"/>
                <w:bCs/>
                <w:spacing w:val="10"/>
                <w:kern w:val="2"/>
                <w:sz w:val="21"/>
                <w:szCs w:val="21"/>
                <w:lang w:eastAsia="zh-CN"/>
              </w:rPr>
              <w:t>关键页</w:t>
            </w:r>
            <w:r>
              <w:rPr>
                <w:rFonts w:hint="eastAsia" w:ascii="仿宋_GB2312" w:hAnsi="仿宋_GB2312" w:cs="仿宋_GB2312"/>
                <w:bCs/>
                <w:spacing w:val="10"/>
                <w:kern w:val="2"/>
                <w:sz w:val="21"/>
                <w:szCs w:val="21"/>
              </w:rPr>
              <w:t>（</w:t>
            </w:r>
            <w:r>
              <w:rPr>
                <w:rFonts w:hint="eastAsia" w:ascii="仿宋_GB2312" w:hAnsi="仿宋_GB2312" w:cs="仿宋_GB2312"/>
                <w:bCs/>
                <w:spacing w:val="10"/>
                <w:kern w:val="2"/>
                <w:sz w:val="21"/>
                <w:szCs w:val="21"/>
                <w:lang w:val="en-US" w:eastAsia="zh-CN"/>
              </w:rPr>
              <w:t>相关合同关键页</w:t>
            </w:r>
            <w:r>
              <w:rPr>
                <w:rFonts w:hint="eastAsia" w:ascii="仿宋_GB2312" w:hAnsi="仿宋_GB2312" w:cs="仿宋_GB2312"/>
                <w:bCs/>
                <w:spacing w:val="10"/>
                <w:kern w:val="2"/>
                <w:sz w:val="21"/>
                <w:szCs w:val="21"/>
              </w:rPr>
              <w:t>须清晰体现项目签订时间、项目金额、项目内容等）其他资料复印件需加盖投标人公章。</w:t>
            </w:r>
          </w:p>
          <w:p>
            <w:pPr>
              <w:spacing w:line="320" w:lineRule="exact"/>
              <w:rPr>
                <w:rFonts w:hint="eastAsia" w:ascii="仿宋_GB2312" w:hAnsi="仿宋_GB2312" w:eastAsia="仿宋_GB2312" w:cs="仿宋_GB2312"/>
                <w:bCs/>
                <w:sz w:val="21"/>
                <w:szCs w:val="21"/>
                <w:lang w:val="en-US" w:eastAsia="zh-CN"/>
              </w:rPr>
            </w:pPr>
            <w:r>
              <w:rPr>
                <w:rFonts w:hint="eastAsia" w:ascii="仿宋_GB2312" w:hAnsi="仿宋_GB2312" w:cs="仿宋_GB2312"/>
                <w:bCs/>
                <w:sz w:val="21"/>
                <w:szCs w:val="21"/>
                <w:lang w:val="en-US" w:eastAsia="zh-CN"/>
              </w:rPr>
              <w:t>2</w:t>
            </w:r>
            <w:r>
              <w:rPr>
                <w:rFonts w:hint="eastAsia" w:ascii="仿宋_GB2312" w:hAnsi="仿宋_GB2312" w:cs="仿宋_GB2312"/>
                <w:bCs/>
                <w:sz w:val="21"/>
                <w:szCs w:val="21"/>
              </w:rPr>
              <w:t>.本地服务能力：投标单位本地服务能力，在深圳市有合法注册的单位得2分，须提供机构营业执照扫描件，原件备查，否则不得分。</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_GB2312" w:cs="仿宋_GB2312"/>
                <w:b/>
                <w:sz w:val="21"/>
                <w:szCs w:val="21"/>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_GB2312" w:cs="仿宋_GB2312"/>
                <w:b/>
                <w:sz w:val="21"/>
                <w:szCs w:val="21"/>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cs="仿宋_GB2312"/>
                <w:b/>
                <w:sz w:val="21"/>
                <w:szCs w:val="21"/>
              </w:rPr>
            </w:pPr>
            <w:r>
              <w:rPr>
                <w:rFonts w:hint="eastAsia" w:ascii="仿宋_GB2312" w:hAnsi="仿宋_GB2312" w:cs="仿宋_GB2312"/>
                <w:b/>
                <w:sz w:val="21"/>
                <w:szCs w:val="21"/>
              </w:rPr>
              <w:t>B3、项目重点、难点分析（10分）</w:t>
            </w:r>
          </w:p>
        </w:tc>
        <w:tc>
          <w:tcPr>
            <w:tcW w:w="68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_GB2312" w:cs="仿宋_GB2312"/>
                <w:bCs/>
                <w:sz w:val="21"/>
                <w:szCs w:val="21"/>
              </w:rPr>
            </w:pPr>
            <w:r>
              <w:rPr>
                <w:rFonts w:hint="eastAsia" w:ascii="仿宋_GB2312" w:hAnsi="仿宋_GB2312" w:cs="仿宋_GB2312"/>
                <w:bCs/>
                <w:sz w:val="21"/>
                <w:szCs w:val="21"/>
              </w:rPr>
              <w:t>提供符合本项目要求的相关重点难点分析、应对措施及相关的合理化建议。（1）项目重点难点分析、应对措施及相关的合理化建议内容全面、具体；（2）项目重点难点分析、应对措施及相关的合理化建议符合军地对接业务工作需要；（3）项目重点难点分析、应对措施及相关的合理化建议内容科学合理、可操作性强；</w:t>
            </w:r>
          </w:p>
          <w:p>
            <w:pPr>
              <w:spacing w:line="320" w:lineRule="exact"/>
              <w:rPr>
                <w:rFonts w:ascii="仿宋_GB2312" w:hAnsi="仿宋_GB2312" w:cs="仿宋_GB2312"/>
                <w:bCs/>
                <w:sz w:val="21"/>
                <w:szCs w:val="21"/>
              </w:rPr>
            </w:pPr>
            <w:r>
              <w:rPr>
                <w:rFonts w:hint="eastAsia" w:ascii="仿宋_GB2312" w:hAnsi="仿宋_GB2312" w:cs="仿宋_GB2312"/>
                <w:bCs/>
                <w:sz w:val="21"/>
                <w:szCs w:val="21"/>
              </w:rPr>
              <w:t>满足已上三项要求得10分，满足二项要求得6分，满足一项得2分，其他情况不得分。</w:t>
            </w:r>
          </w:p>
        </w:tc>
        <w:tc>
          <w:tcPr>
            <w:tcW w:w="754" w:type="dxa"/>
            <w:vMerge w:val="restart"/>
            <w:tcBorders>
              <w:top w:val="single" w:color="auto" w:sz="4" w:space="0"/>
              <w:left w:val="single" w:color="auto" w:sz="4" w:space="0"/>
              <w:right w:val="single" w:color="auto" w:sz="4" w:space="0"/>
            </w:tcBorders>
            <w:shd w:val="clear" w:color="auto" w:fill="auto"/>
            <w:vAlign w:val="center"/>
          </w:tcPr>
          <w:p>
            <w:pPr>
              <w:spacing w:line="360" w:lineRule="exact"/>
              <w:rPr>
                <w:rFonts w:ascii="仿宋_GB2312" w:hAnsi="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13" w:type="dxa"/>
            <w:vMerge w:val="restart"/>
            <w:tcBorders>
              <w:top w:val="single" w:color="auto" w:sz="4" w:space="0"/>
              <w:left w:val="single" w:color="auto" w:sz="4" w:space="0"/>
              <w:right w:val="single" w:color="auto" w:sz="4" w:space="0"/>
            </w:tcBorders>
            <w:shd w:val="clear" w:color="auto" w:fill="auto"/>
            <w:vAlign w:val="center"/>
          </w:tcPr>
          <w:p>
            <w:pPr>
              <w:spacing w:line="360" w:lineRule="exact"/>
              <w:rPr>
                <w:rFonts w:ascii="仿宋_GB2312" w:hAnsi="仿宋_GB2312" w:cs="仿宋_GB2312"/>
                <w:b/>
                <w:sz w:val="21"/>
                <w:szCs w:val="21"/>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_GB2312" w:cs="仿宋_GB2312"/>
                <w:b/>
                <w:sz w:val="21"/>
                <w:szCs w:val="21"/>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cs="仿宋_GB2312"/>
                <w:b/>
                <w:sz w:val="21"/>
                <w:szCs w:val="21"/>
              </w:rPr>
            </w:pPr>
            <w:r>
              <w:rPr>
                <w:rFonts w:hint="eastAsia" w:ascii="仿宋_GB2312" w:hAnsi="仿宋_GB2312" w:cs="仿宋_GB2312"/>
                <w:b/>
                <w:sz w:val="21"/>
                <w:szCs w:val="21"/>
              </w:rPr>
              <w:t>B4、</w:t>
            </w:r>
            <w:r>
              <w:rPr>
                <w:rFonts w:hint="eastAsia" w:ascii="仿宋_GB2312" w:hAnsi="仿宋_GB2312" w:cs="仿宋_GB2312"/>
                <w:b/>
                <w:sz w:val="21"/>
                <w:szCs w:val="21"/>
                <w:lang w:eastAsia="zh-CN"/>
              </w:rPr>
              <w:t>同类项目</w:t>
            </w:r>
            <w:r>
              <w:rPr>
                <w:rFonts w:hint="eastAsia" w:ascii="仿宋_GB2312" w:hAnsi="仿宋_GB2312" w:cs="仿宋_GB2312"/>
                <w:b/>
                <w:sz w:val="21"/>
                <w:szCs w:val="21"/>
                <w:lang w:val="en-US" w:eastAsia="zh-CN"/>
              </w:rPr>
              <w:t>业绩得分</w:t>
            </w:r>
            <w:r>
              <w:rPr>
                <w:rFonts w:hint="eastAsia" w:ascii="仿宋_GB2312" w:hAnsi="仿宋_GB2312" w:cs="仿宋_GB2312"/>
                <w:b/>
                <w:sz w:val="21"/>
                <w:szCs w:val="21"/>
              </w:rPr>
              <w:t>（1</w:t>
            </w:r>
            <w:r>
              <w:rPr>
                <w:rFonts w:hint="eastAsia" w:ascii="仿宋_GB2312" w:hAnsi="仿宋_GB2312" w:cs="仿宋_GB2312"/>
                <w:b/>
                <w:sz w:val="21"/>
                <w:szCs w:val="21"/>
                <w:lang w:val="en-US" w:eastAsia="zh-CN"/>
              </w:rPr>
              <w:t>6</w:t>
            </w:r>
            <w:r>
              <w:rPr>
                <w:rFonts w:hint="eastAsia" w:ascii="仿宋_GB2312" w:hAnsi="仿宋_GB2312" w:cs="仿宋_GB2312"/>
                <w:b/>
                <w:sz w:val="21"/>
                <w:szCs w:val="21"/>
              </w:rPr>
              <w:t>分）</w:t>
            </w:r>
          </w:p>
        </w:tc>
        <w:tc>
          <w:tcPr>
            <w:tcW w:w="68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hAnsi="仿宋_GB2312" w:cs="仿宋_GB2312"/>
                <w:bCs/>
                <w:spacing w:val="10"/>
                <w:kern w:val="2"/>
                <w:sz w:val="21"/>
                <w:szCs w:val="21"/>
              </w:rPr>
            </w:pPr>
            <w:r>
              <w:rPr>
                <w:rFonts w:hint="eastAsia" w:ascii="仿宋_GB2312" w:hAnsi="仿宋_GB2312" w:cs="仿宋_GB2312"/>
                <w:bCs/>
                <w:spacing w:val="10"/>
                <w:kern w:val="2"/>
                <w:sz w:val="21"/>
                <w:szCs w:val="21"/>
              </w:rPr>
              <w:t>投标人承接过</w:t>
            </w:r>
            <w:r>
              <w:rPr>
                <w:rFonts w:hint="eastAsia" w:ascii="仿宋_GB2312" w:hAnsi="仿宋_GB2312" w:cs="仿宋_GB2312"/>
                <w:bCs/>
                <w:spacing w:val="10"/>
                <w:kern w:val="2"/>
                <w:sz w:val="21"/>
                <w:szCs w:val="21"/>
                <w:lang w:eastAsia="zh-CN"/>
              </w:rPr>
              <w:t>军地对接</w:t>
            </w:r>
            <w:r>
              <w:rPr>
                <w:rFonts w:hint="eastAsia" w:ascii="仿宋_GB2312" w:hAnsi="仿宋_GB2312" w:cs="仿宋_GB2312"/>
                <w:bCs/>
                <w:spacing w:val="10"/>
                <w:kern w:val="2"/>
                <w:sz w:val="21"/>
                <w:szCs w:val="21"/>
              </w:rPr>
              <w:t>拥军优抚类</w:t>
            </w:r>
            <w:r>
              <w:rPr>
                <w:rFonts w:hint="eastAsia" w:ascii="仿宋_GB2312" w:hAnsi="仿宋_GB2312" w:cs="仿宋_GB2312"/>
                <w:bCs/>
                <w:spacing w:val="10"/>
                <w:kern w:val="2"/>
                <w:sz w:val="21"/>
                <w:szCs w:val="21"/>
                <w:lang w:eastAsia="zh-CN"/>
              </w:rPr>
              <w:t>服务</w:t>
            </w:r>
            <w:r>
              <w:rPr>
                <w:rFonts w:hint="eastAsia" w:ascii="仿宋_GB2312" w:hAnsi="仿宋_GB2312" w:cs="仿宋_GB2312"/>
                <w:bCs/>
                <w:spacing w:val="10"/>
                <w:kern w:val="2"/>
                <w:sz w:val="21"/>
                <w:szCs w:val="21"/>
              </w:rPr>
              <w:t>相关情况。</w:t>
            </w:r>
          </w:p>
          <w:p>
            <w:pPr>
              <w:spacing w:line="320" w:lineRule="exact"/>
              <w:rPr>
                <w:rFonts w:hint="eastAsia" w:ascii="仿宋_GB2312" w:hAnsi="仿宋_GB2312" w:cs="仿宋_GB2312"/>
                <w:bCs/>
                <w:spacing w:val="10"/>
                <w:kern w:val="2"/>
                <w:sz w:val="21"/>
                <w:szCs w:val="21"/>
              </w:rPr>
            </w:pPr>
            <w:r>
              <w:rPr>
                <w:rFonts w:hint="eastAsia" w:ascii="仿宋_GB2312" w:hAnsi="仿宋_GB2312" w:cs="仿宋_GB2312"/>
                <w:bCs/>
                <w:spacing w:val="10"/>
                <w:kern w:val="2"/>
                <w:sz w:val="21"/>
                <w:szCs w:val="21"/>
                <w:lang w:eastAsia="zh-CN"/>
              </w:rPr>
              <w:t>提供军地对接</w:t>
            </w:r>
            <w:r>
              <w:rPr>
                <w:rFonts w:hint="eastAsia" w:ascii="仿宋_GB2312" w:hAnsi="仿宋_GB2312" w:cs="仿宋_GB2312"/>
                <w:bCs/>
                <w:spacing w:val="10"/>
                <w:kern w:val="2"/>
                <w:sz w:val="21"/>
                <w:szCs w:val="21"/>
              </w:rPr>
              <w:t>拥军优抚类</w:t>
            </w:r>
            <w:r>
              <w:rPr>
                <w:rFonts w:hint="eastAsia" w:ascii="仿宋_GB2312" w:hAnsi="仿宋_GB2312" w:cs="仿宋_GB2312"/>
                <w:bCs/>
                <w:spacing w:val="10"/>
                <w:kern w:val="2"/>
                <w:sz w:val="21"/>
                <w:szCs w:val="21"/>
                <w:lang w:eastAsia="zh-CN"/>
              </w:rPr>
              <w:t>相关服务业绩</w:t>
            </w:r>
            <w:r>
              <w:rPr>
                <w:rFonts w:hint="eastAsia" w:ascii="仿宋_GB2312" w:hAnsi="仿宋_GB2312" w:cs="仿宋_GB2312"/>
                <w:bCs/>
                <w:spacing w:val="10"/>
                <w:kern w:val="2"/>
                <w:sz w:val="21"/>
                <w:szCs w:val="21"/>
              </w:rPr>
              <w:t>，</w:t>
            </w:r>
            <w:r>
              <w:rPr>
                <w:rFonts w:hint="eastAsia" w:ascii="仿宋_GB2312" w:hAnsi="仿宋_GB2312" w:cs="仿宋_GB2312"/>
                <w:bCs/>
                <w:spacing w:val="10"/>
                <w:kern w:val="2"/>
                <w:sz w:val="21"/>
                <w:szCs w:val="21"/>
                <w:lang w:eastAsia="zh-CN"/>
              </w:rPr>
              <w:t>每</w:t>
            </w:r>
            <w:r>
              <w:rPr>
                <w:rFonts w:hint="eastAsia" w:ascii="仿宋_GB2312" w:hAnsi="仿宋_GB2312" w:cs="仿宋_GB2312"/>
                <w:bCs/>
                <w:spacing w:val="10"/>
                <w:kern w:val="2"/>
                <w:sz w:val="21"/>
                <w:szCs w:val="21"/>
                <w:lang w:val="en-US" w:eastAsia="zh-CN"/>
              </w:rPr>
              <w:t>1份得2分，累计得分不超过16分。</w:t>
            </w:r>
          </w:p>
          <w:p>
            <w:pPr>
              <w:spacing w:line="320" w:lineRule="exact"/>
              <w:jc w:val="left"/>
              <w:rPr>
                <w:rFonts w:ascii="仿宋_GB2312" w:hAnsi="仿宋_GB2312" w:cs="仿宋_GB2312"/>
                <w:bCs/>
                <w:sz w:val="21"/>
                <w:szCs w:val="21"/>
              </w:rPr>
            </w:pPr>
            <w:r>
              <w:rPr>
                <w:rFonts w:hint="eastAsia" w:ascii="仿宋_GB2312" w:hAnsi="仿宋_GB2312" w:cs="仿宋_GB2312"/>
                <w:bCs/>
                <w:spacing w:val="10"/>
                <w:kern w:val="2"/>
                <w:sz w:val="21"/>
                <w:szCs w:val="21"/>
              </w:rPr>
              <w:t>证明文件：须提供相关合同</w:t>
            </w:r>
            <w:r>
              <w:rPr>
                <w:rFonts w:hint="eastAsia" w:ascii="仿宋_GB2312" w:hAnsi="仿宋_GB2312" w:cs="仿宋_GB2312"/>
                <w:bCs/>
                <w:spacing w:val="10"/>
                <w:kern w:val="2"/>
                <w:sz w:val="21"/>
                <w:szCs w:val="21"/>
                <w:lang w:eastAsia="zh-CN"/>
              </w:rPr>
              <w:t>关键页</w:t>
            </w:r>
            <w:r>
              <w:rPr>
                <w:rFonts w:hint="eastAsia" w:ascii="仿宋_GB2312" w:hAnsi="仿宋_GB2312" w:cs="仿宋_GB2312"/>
                <w:bCs/>
                <w:spacing w:val="10"/>
                <w:kern w:val="2"/>
                <w:sz w:val="21"/>
                <w:szCs w:val="21"/>
              </w:rPr>
              <w:t>（证明文件中须清晰体现项目签订时间、项目金额、项目内容等）复印件加盖投标人公章。</w:t>
            </w:r>
          </w:p>
        </w:tc>
        <w:tc>
          <w:tcPr>
            <w:tcW w:w="754" w:type="dxa"/>
            <w:vMerge w:val="continue"/>
            <w:tcBorders>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_GB2312" w:cs="仿宋_GB2312"/>
                <w:b/>
                <w:sz w:val="21"/>
                <w:szCs w:val="21"/>
              </w:rPr>
            </w:pPr>
          </w:p>
        </w:tc>
        <w:tc>
          <w:tcPr>
            <w:tcW w:w="86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textAlignment w:val="baseline"/>
              <w:rPr>
                <w:rFonts w:ascii="仿宋_GB2312" w:hAnsi="仿宋_GB2312" w:cs="仿宋_GB2312"/>
                <w:b/>
                <w:sz w:val="21"/>
                <w:szCs w:val="21"/>
              </w:rPr>
            </w:pPr>
            <w:r>
              <w:rPr>
                <w:rFonts w:hint="eastAsia" w:ascii="仿宋_GB2312" w:hAnsi="仿宋_GB2312" w:cs="仿宋_GB2312"/>
                <w:b/>
                <w:sz w:val="21"/>
                <w:szCs w:val="21"/>
              </w:rPr>
              <w:t>技术部分得分（B）=B1+B2+B3+B4</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textAlignment w:val="baseline"/>
              <w:rPr>
                <w:rFonts w:ascii="仿宋_GB2312" w:hAnsi="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cs="仿宋_GB2312"/>
                <w:b/>
                <w:sz w:val="21"/>
                <w:szCs w:val="21"/>
              </w:rPr>
            </w:pPr>
            <w:r>
              <w:rPr>
                <w:rFonts w:hint="eastAsia" w:ascii="仿宋_GB2312" w:hAnsi="仿宋_GB2312" w:cs="仿宋_GB2312"/>
                <w:b/>
                <w:sz w:val="21"/>
                <w:szCs w:val="21"/>
              </w:rPr>
              <w:t>商务部分（C）</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cs="仿宋_GB2312"/>
                <w:b/>
                <w:sz w:val="21"/>
                <w:szCs w:val="21"/>
              </w:rPr>
            </w:pPr>
            <w:r>
              <w:rPr>
                <w:rFonts w:hint="eastAsia" w:ascii="仿宋_GB2312" w:hAnsi="仿宋_GB2312" w:cs="仿宋_GB2312"/>
                <w:b/>
                <w:sz w:val="21"/>
                <w:szCs w:val="21"/>
                <w:lang w:val="en-US" w:eastAsia="zh-CN"/>
              </w:rPr>
              <w:t>25</w:t>
            </w:r>
            <w:r>
              <w:rPr>
                <w:rFonts w:hint="eastAsia" w:ascii="仿宋_GB2312" w:hAnsi="仿宋_GB2312" w:cs="仿宋_GB2312"/>
                <w:b/>
                <w:sz w:val="21"/>
                <w:szCs w:val="21"/>
              </w:rPr>
              <w:t>分</w:t>
            </w: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cs="仿宋_GB2312"/>
                <w:b/>
                <w:sz w:val="21"/>
                <w:szCs w:val="21"/>
              </w:rPr>
            </w:pPr>
            <w:r>
              <w:rPr>
                <w:rFonts w:hint="eastAsia" w:ascii="仿宋_GB2312" w:hAnsi="仿宋_GB2312" w:cs="仿宋_GB2312"/>
                <w:b/>
                <w:sz w:val="21"/>
                <w:szCs w:val="21"/>
              </w:rPr>
              <w:t>C1、投标人曾获得荣誉（15分）</w:t>
            </w:r>
          </w:p>
        </w:tc>
        <w:tc>
          <w:tcPr>
            <w:tcW w:w="68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hint="eastAsia" w:ascii="仿宋_GB2312" w:hAnsi="仿宋_GB2312" w:cs="仿宋_GB2312"/>
                <w:bCs/>
                <w:spacing w:val="10"/>
                <w:kern w:val="2"/>
                <w:sz w:val="21"/>
                <w:szCs w:val="21"/>
              </w:rPr>
            </w:pPr>
            <w:r>
              <w:rPr>
                <w:rFonts w:hint="eastAsia" w:ascii="仿宋_GB2312" w:hAnsi="仿宋_GB2312" w:cs="仿宋_GB2312"/>
                <w:spacing w:val="-11"/>
                <w:kern w:val="16"/>
                <w:sz w:val="21"/>
                <w:szCs w:val="21"/>
              </w:rPr>
              <w:t>1</w:t>
            </w:r>
            <w:r>
              <w:rPr>
                <w:rFonts w:hint="eastAsia" w:ascii="仿宋_GB2312" w:hAnsi="仿宋_GB2312" w:cs="仿宋_GB2312"/>
                <w:bCs/>
                <w:spacing w:val="10"/>
                <w:kern w:val="2"/>
                <w:sz w:val="21"/>
                <w:szCs w:val="21"/>
              </w:rPr>
              <w:t>.投标单位获得省级</w:t>
            </w:r>
            <w:r>
              <w:rPr>
                <w:rFonts w:hint="eastAsia" w:ascii="仿宋_GB2312" w:hAnsi="仿宋_GB2312" w:cs="仿宋_GB2312"/>
                <w:bCs/>
                <w:spacing w:val="10"/>
                <w:kern w:val="2"/>
                <w:sz w:val="21"/>
                <w:szCs w:val="21"/>
                <w:lang w:eastAsia="zh-CN"/>
              </w:rPr>
              <w:t>军地对接或</w:t>
            </w:r>
            <w:r>
              <w:rPr>
                <w:rFonts w:hint="eastAsia" w:ascii="仿宋_GB2312" w:hAnsi="仿宋_GB2312" w:cs="仿宋_GB2312"/>
                <w:bCs/>
                <w:spacing w:val="10"/>
                <w:kern w:val="2"/>
                <w:sz w:val="21"/>
                <w:szCs w:val="21"/>
              </w:rPr>
              <w:t>拥军优抚</w:t>
            </w:r>
            <w:r>
              <w:rPr>
                <w:rFonts w:hint="eastAsia" w:ascii="仿宋_GB2312" w:hAnsi="仿宋_GB2312" w:cs="仿宋_GB2312"/>
                <w:bCs/>
                <w:spacing w:val="10"/>
                <w:kern w:val="2"/>
                <w:sz w:val="21"/>
                <w:szCs w:val="21"/>
                <w:lang w:eastAsia="zh-CN"/>
              </w:rPr>
              <w:t>服务</w:t>
            </w:r>
            <w:r>
              <w:rPr>
                <w:rFonts w:hint="eastAsia" w:ascii="仿宋_GB2312" w:hAnsi="仿宋_GB2312" w:cs="仿宋_GB2312"/>
                <w:bCs/>
                <w:spacing w:val="10"/>
                <w:kern w:val="2"/>
                <w:sz w:val="21"/>
                <w:szCs w:val="21"/>
              </w:rPr>
              <w:t>相关荣誉奖项的，得15分。</w:t>
            </w:r>
          </w:p>
          <w:p>
            <w:pPr>
              <w:spacing w:line="320" w:lineRule="exact"/>
              <w:jc w:val="left"/>
              <w:rPr>
                <w:rFonts w:hint="eastAsia" w:ascii="仿宋_GB2312" w:hAnsi="仿宋_GB2312" w:cs="仿宋_GB2312"/>
                <w:bCs/>
                <w:spacing w:val="10"/>
                <w:kern w:val="2"/>
                <w:sz w:val="21"/>
                <w:szCs w:val="21"/>
              </w:rPr>
            </w:pPr>
            <w:r>
              <w:rPr>
                <w:rFonts w:hint="eastAsia" w:ascii="仿宋_GB2312" w:hAnsi="仿宋_GB2312" w:cs="仿宋_GB2312"/>
                <w:bCs/>
                <w:spacing w:val="10"/>
                <w:kern w:val="2"/>
                <w:sz w:val="21"/>
                <w:szCs w:val="21"/>
              </w:rPr>
              <w:t>2.投标单位获得市级</w:t>
            </w:r>
            <w:r>
              <w:rPr>
                <w:rFonts w:hint="eastAsia" w:ascii="仿宋_GB2312" w:hAnsi="仿宋_GB2312" w:cs="仿宋_GB2312"/>
                <w:bCs/>
                <w:spacing w:val="10"/>
                <w:kern w:val="2"/>
                <w:sz w:val="21"/>
                <w:szCs w:val="21"/>
                <w:lang w:eastAsia="zh-CN"/>
              </w:rPr>
              <w:t>军地对接或</w:t>
            </w:r>
            <w:r>
              <w:rPr>
                <w:rFonts w:hint="eastAsia" w:ascii="仿宋_GB2312" w:hAnsi="仿宋_GB2312" w:cs="仿宋_GB2312"/>
                <w:bCs/>
                <w:spacing w:val="10"/>
                <w:kern w:val="2"/>
                <w:sz w:val="21"/>
                <w:szCs w:val="21"/>
              </w:rPr>
              <w:t>拥军优抚</w:t>
            </w:r>
            <w:r>
              <w:rPr>
                <w:rFonts w:hint="eastAsia" w:ascii="仿宋_GB2312" w:hAnsi="仿宋_GB2312" w:cs="仿宋_GB2312"/>
                <w:bCs/>
                <w:spacing w:val="10"/>
                <w:kern w:val="2"/>
                <w:sz w:val="21"/>
                <w:szCs w:val="21"/>
                <w:lang w:eastAsia="zh-CN"/>
              </w:rPr>
              <w:t>服务</w:t>
            </w:r>
            <w:r>
              <w:rPr>
                <w:rFonts w:hint="eastAsia" w:ascii="仿宋_GB2312" w:hAnsi="仿宋_GB2312" w:cs="仿宋_GB2312"/>
                <w:bCs/>
                <w:spacing w:val="10"/>
                <w:kern w:val="2"/>
                <w:sz w:val="21"/>
                <w:szCs w:val="21"/>
              </w:rPr>
              <w:t>相关荣誉奖项的，得10分。</w:t>
            </w:r>
          </w:p>
          <w:p>
            <w:pPr>
              <w:spacing w:line="320" w:lineRule="exact"/>
              <w:jc w:val="left"/>
              <w:rPr>
                <w:rFonts w:hint="eastAsia" w:ascii="仿宋_GB2312" w:hAnsi="仿宋_GB2312" w:cs="仿宋_GB2312"/>
                <w:bCs/>
                <w:sz w:val="21"/>
                <w:szCs w:val="21"/>
              </w:rPr>
            </w:pPr>
            <w:r>
              <w:rPr>
                <w:rFonts w:hint="eastAsia" w:ascii="仿宋_GB2312" w:hAnsi="仿宋_GB2312" w:cs="仿宋_GB2312"/>
                <w:bCs/>
                <w:spacing w:val="10"/>
                <w:kern w:val="2"/>
                <w:sz w:val="21"/>
                <w:szCs w:val="21"/>
              </w:rPr>
              <w:t>3.投标单位获得区级</w:t>
            </w:r>
            <w:r>
              <w:rPr>
                <w:rFonts w:hint="eastAsia" w:ascii="仿宋_GB2312" w:hAnsi="仿宋_GB2312" w:cs="仿宋_GB2312"/>
                <w:bCs/>
                <w:spacing w:val="10"/>
                <w:kern w:val="2"/>
                <w:sz w:val="21"/>
                <w:szCs w:val="21"/>
                <w:lang w:eastAsia="zh-CN"/>
              </w:rPr>
              <w:t>军地对接或</w:t>
            </w:r>
            <w:r>
              <w:rPr>
                <w:rFonts w:hint="eastAsia" w:ascii="仿宋_GB2312" w:hAnsi="仿宋_GB2312" w:cs="仿宋_GB2312"/>
                <w:bCs/>
                <w:spacing w:val="10"/>
                <w:kern w:val="2"/>
                <w:sz w:val="21"/>
                <w:szCs w:val="21"/>
              </w:rPr>
              <w:t>拥军优抚</w:t>
            </w:r>
            <w:r>
              <w:rPr>
                <w:rFonts w:hint="eastAsia" w:ascii="仿宋_GB2312" w:hAnsi="仿宋_GB2312" w:cs="仿宋_GB2312"/>
                <w:bCs/>
                <w:spacing w:val="10"/>
                <w:kern w:val="2"/>
                <w:sz w:val="21"/>
                <w:szCs w:val="21"/>
                <w:lang w:eastAsia="zh-CN"/>
              </w:rPr>
              <w:t>服务</w:t>
            </w:r>
            <w:r>
              <w:rPr>
                <w:rFonts w:hint="eastAsia" w:ascii="仿宋_GB2312" w:hAnsi="仿宋_GB2312" w:cs="仿宋_GB2312"/>
                <w:bCs/>
                <w:spacing w:val="10"/>
                <w:kern w:val="2"/>
                <w:sz w:val="21"/>
                <w:szCs w:val="21"/>
              </w:rPr>
              <w:t>相关荣誉奖项的，得5分。</w:t>
            </w:r>
          </w:p>
          <w:p>
            <w:pPr>
              <w:spacing w:line="320" w:lineRule="exact"/>
              <w:jc w:val="left"/>
              <w:rPr>
                <w:rFonts w:hint="eastAsia" w:ascii="仿宋_GB2312" w:hAnsi="仿宋_GB2312" w:cs="仿宋_GB2312"/>
                <w:bCs/>
                <w:spacing w:val="10"/>
                <w:kern w:val="2"/>
                <w:sz w:val="21"/>
                <w:szCs w:val="21"/>
              </w:rPr>
            </w:pPr>
            <w:r>
              <w:rPr>
                <w:rFonts w:hint="eastAsia" w:ascii="仿宋_GB2312" w:hAnsi="仿宋_GB2312" w:cs="仿宋_GB2312"/>
                <w:bCs/>
                <w:spacing w:val="10"/>
                <w:kern w:val="2"/>
                <w:sz w:val="21"/>
                <w:szCs w:val="21"/>
              </w:rPr>
              <w:t>4.投标人未承获得过</w:t>
            </w:r>
            <w:r>
              <w:rPr>
                <w:rFonts w:hint="eastAsia" w:ascii="仿宋_GB2312" w:hAnsi="仿宋_GB2312" w:cs="仿宋_GB2312"/>
                <w:bCs/>
                <w:spacing w:val="10"/>
                <w:kern w:val="2"/>
                <w:sz w:val="21"/>
                <w:szCs w:val="21"/>
                <w:lang w:eastAsia="zh-CN"/>
              </w:rPr>
              <w:t>军地对接或</w:t>
            </w:r>
            <w:r>
              <w:rPr>
                <w:rFonts w:hint="eastAsia" w:ascii="仿宋_GB2312" w:hAnsi="仿宋_GB2312" w:cs="仿宋_GB2312"/>
                <w:bCs/>
                <w:spacing w:val="10"/>
                <w:kern w:val="2"/>
                <w:sz w:val="21"/>
                <w:szCs w:val="21"/>
              </w:rPr>
              <w:t>拥军优抚</w:t>
            </w:r>
            <w:r>
              <w:rPr>
                <w:rFonts w:hint="eastAsia" w:ascii="仿宋_GB2312" w:hAnsi="仿宋_GB2312" w:cs="仿宋_GB2312"/>
                <w:bCs/>
                <w:spacing w:val="10"/>
                <w:kern w:val="2"/>
                <w:sz w:val="21"/>
                <w:szCs w:val="21"/>
                <w:lang w:eastAsia="zh-CN"/>
              </w:rPr>
              <w:t>服务</w:t>
            </w:r>
            <w:r>
              <w:rPr>
                <w:rFonts w:hint="eastAsia" w:ascii="仿宋_GB2312" w:hAnsi="仿宋_GB2312" w:cs="仿宋_GB2312"/>
                <w:bCs/>
                <w:spacing w:val="10"/>
                <w:kern w:val="2"/>
                <w:sz w:val="21"/>
                <w:szCs w:val="21"/>
              </w:rPr>
              <w:t>相关荣誉奖项的，</w:t>
            </w:r>
            <w:r>
              <w:rPr>
                <w:rFonts w:hint="eastAsia" w:ascii="仿宋_GB2312" w:hAnsi="仿宋_GB2312" w:cs="仿宋_GB2312"/>
                <w:bCs/>
                <w:spacing w:val="10"/>
                <w:kern w:val="2"/>
                <w:sz w:val="21"/>
                <w:szCs w:val="21"/>
                <w:lang w:eastAsia="zh-CN"/>
              </w:rPr>
              <w:t>不得分</w:t>
            </w:r>
            <w:r>
              <w:rPr>
                <w:rFonts w:hint="eastAsia" w:ascii="仿宋_GB2312" w:hAnsi="仿宋_GB2312" w:cs="仿宋_GB2312"/>
                <w:bCs/>
                <w:spacing w:val="10"/>
                <w:kern w:val="2"/>
                <w:sz w:val="21"/>
                <w:szCs w:val="21"/>
              </w:rPr>
              <w:t>。</w:t>
            </w:r>
          </w:p>
          <w:p>
            <w:pPr>
              <w:spacing w:line="320" w:lineRule="exact"/>
              <w:jc w:val="left"/>
              <w:rPr>
                <w:rFonts w:ascii="仿宋_GB2312" w:hAnsi="仿宋_GB2312" w:cs="仿宋_GB2312"/>
                <w:spacing w:val="-11"/>
                <w:kern w:val="16"/>
                <w:sz w:val="21"/>
                <w:szCs w:val="21"/>
              </w:rPr>
            </w:pPr>
            <w:r>
              <w:rPr>
                <w:rFonts w:hint="eastAsia" w:ascii="仿宋_GB2312" w:hAnsi="仿宋_GB2312" w:cs="仿宋_GB2312"/>
                <w:bCs/>
                <w:spacing w:val="10"/>
                <w:kern w:val="2"/>
                <w:sz w:val="21"/>
                <w:szCs w:val="21"/>
              </w:rPr>
              <w:t>证明文件：投标人须提供所获得荣誉奖项的复印件加盖投标人公章。</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_GB2312" w:cs="仿宋_GB2312"/>
                <w:bCs/>
                <w:sz w:val="21"/>
                <w:szCs w:val="21"/>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cs="仿宋_GB2312"/>
                <w:b/>
                <w:sz w:val="21"/>
                <w:szCs w:val="21"/>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cs="仿宋_GB2312"/>
                <w:b/>
                <w:sz w:val="21"/>
                <w:szCs w:val="21"/>
              </w:rPr>
            </w:pPr>
            <w:r>
              <w:rPr>
                <w:rFonts w:hint="eastAsia" w:ascii="仿宋_GB2312" w:hAnsi="仿宋_GB2312" w:cs="仿宋_GB2312"/>
                <w:b/>
                <w:sz w:val="21"/>
                <w:szCs w:val="21"/>
              </w:rPr>
              <w:t>C2、售后服务（5分）</w:t>
            </w:r>
          </w:p>
        </w:tc>
        <w:tc>
          <w:tcPr>
            <w:tcW w:w="68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_GB2312" w:cs="仿宋_GB2312"/>
                <w:bCs/>
                <w:sz w:val="21"/>
                <w:szCs w:val="21"/>
              </w:rPr>
            </w:pPr>
            <w:r>
              <w:rPr>
                <w:rFonts w:hint="eastAsia" w:ascii="仿宋_GB2312" w:hAnsi="仿宋_GB2312" w:cs="仿宋_GB2312"/>
                <w:bCs/>
                <w:spacing w:val="10"/>
                <w:kern w:val="2"/>
                <w:sz w:val="21"/>
                <w:szCs w:val="21"/>
              </w:rPr>
              <w:t>售后服务承诺详细、具体，满足用户要求，并承诺在项目实施过程中能够按照客户的需求不断完善和改进，以满足客户的</w:t>
            </w:r>
            <w:r>
              <w:rPr>
                <w:rFonts w:hint="eastAsia" w:ascii="仿宋_GB2312" w:hAnsi="仿宋_GB2312" w:cs="仿宋_GB2312"/>
                <w:bCs/>
                <w:spacing w:val="10"/>
                <w:kern w:val="2"/>
                <w:sz w:val="21"/>
                <w:szCs w:val="21"/>
                <w:lang w:eastAsia="zh-CN"/>
              </w:rPr>
              <w:t>项目</w:t>
            </w:r>
            <w:r>
              <w:rPr>
                <w:rFonts w:hint="eastAsia" w:ascii="仿宋_GB2312" w:hAnsi="仿宋_GB2312" w:cs="仿宋_GB2312"/>
                <w:bCs/>
                <w:spacing w:val="10"/>
                <w:kern w:val="2"/>
                <w:sz w:val="21"/>
                <w:szCs w:val="21"/>
              </w:rPr>
              <w:t>需求</w:t>
            </w:r>
            <w:r>
              <w:rPr>
                <w:rFonts w:hint="eastAsia" w:ascii="仿宋_GB2312" w:hAnsi="仿宋_GB2312" w:cs="仿宋_GB2312"/>
                <w:bCs/>
                <w:spacing w:val="10"/>
                <w:kern w:val="2"/>
                <w:sz w:val="21"/>
                <w:szCs w:val="21"/>
                <w:lang w:eastAsia="zh-CN"/>
              </w:rPr>
              <w:t>。</w:t>
            </w:r>
            <w:r>
              <w:rPr>
                <w:rFonts w:hint="eastAsia" w:ascii="仿宋_GB2312" w:hAnsi="仿宋_GB2312" w:cs="仿宋_GB2312"/>
                <w:bCs/>
                <w:spacing w:val="10"/>
                <w:kern w:val="2"/>
                <w:sz w:val="21"/>
                <w:szCs w:val="21"/>
              </w:rPr>
              <w:t>对以上</w:t>
            </w:r>
            <w:r>
              <w:rPr>
                <w:rFonts w:hint="eastAsia" w:ascii="仿宋_GB2312" w:hAnsi="仿宋_GB2312" w:cs="仿宋_GB2312"/>
                <w:bCs/>
                <w:spacing w:val="10"/>
                <w:kern w:val="2"/>
                <w:sz w:val="21"/>
                <w:szCs w:val="21"/>
                <w:lang w:eastAsia="zh-CN"/>
              </w:rPr>
              <w:t>要求</w:t>
            </w:r>
            <w:r>
              <w:rPr>
                <w:rFonts w:hint="eastAsia" w:ascii="仿宋_GB2312" w:hAnsi="仿宋_GB2312" w:cs="仿宋_GB2312"/>
                <w:bCs/>
                <w:spacing w:val="10"/>
                <w:kern w:val="2"/>
                <w:sz w:val="21"/>
                <w:szCs w:val="21"/>
              </w:rPr>
              <w:t>提供售后服务承诺函的得5分，未提供不得分。</w:t>
            </w:r>
            <w:r>
              <w:rPr>
                <w:rFonts w:hint="eastAsia" w:ascii="仿宋_GB2312" w:hAnsi="仿宋_GB2312" w:cs="仿宋_GB2312"/>
                <w:bCs/>
                <w:spacing w:val="10"/>
                <w:kern w:val="2"/>
                <w:sz w:val="21"/>
                <w:szCs w:val="21"/>
                <w:lang w:eastAsia="zh-CN"/>
              </w:rPr>
              <w:t>（《承诺函》格式自拟）</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_GB2312" w:cs="仿宋_GB2312"/>
                <w:bCs/>
                <w:sz w:val="21"/>
                <w:szCs w:val="21"/>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仿宋_GB2312" w:hAnsi="仿宋_GB2312" w:cs="仿宋_GB2312"/>
                <w:bCs/>
                <w:sz w:val="21"/>
                <w:szCs w:val="21"/>
              </w:rPr>
            </w:pP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cs="仿宋_GB2312"/>
                <w:b/>
                <w:sz w:val="21"/>
                <w:szCs w:val="21"/>
              </w:rPr>
            </w:pPr>
            <w:r>
              <w:rPr>
                <w:rFonts w:hint="eastAsia" w:ascii="仿宋_GB2312" w:hAnsi="仿宋_GB2312" w:cs="仿宋_GB2312"/>
                <w:b/>
                <w:sz w:val="21"/>
                <w:szCs w:val="21"/>
              </w:rPr>
              <w:t>C3、诚信承诺（5分）</w:t>
            </w:r>
          </w:p>
        </w:tc>
        <w:tc>
          <w:tcPr>
            <w:tcW w:w="68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_GB2312" w:cs="仿宋_GB2312"/>
                <w:bCs/>
                <w:sz w:val="21"/>
                <w:szCs w:val="21"/>
              </w:rPr>
            </w:pPr>
            <w:r>
              <w:rPr>
                <w:rFonts w:hint="eastAsia" w:ascii="仿宋_GB2312" w:hAnsi="仿宋_GB2312" w:eastAsia="仿宋_GB2312" w:cs="仿宋_GB2312"/>
                <w:bCs/>
                <w:spacing w:val="10"/>
                <w:kern w:val="2"/>
                <w:sz w:val="21"/>
                <w:szCs w:val="21"/>
              </w:rPr>
              <w:t>根据《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满分。（提供《诚信承诺函》</w:t>
            </w:r>
            <w:r>
              <w:rPr>
                <w:rFonts w:hint="eastAsia" w:ascii="仿宋_GB2312" w:hAnsi="仿宋_GB2312" w:eastAsia="仿宋_GB2312" w:cs="仿宋_GB2312"/>
                <w:bCs/>
                <w:spacing w:val="10"/>
                <w:kern w:val="2"/>
                <w:sz w:val="21"/>
                <w:szCs w:val="21"/>
                <w:lang w:eastAsia="zh-CN"/>
              </w:rPr>
              <w:t>模板见附件</w:t>
            </w:r>
            <w:r>
              <w:rPr>
                <w:rFonts w:hint="eastAsia" w:ascii="仿宋_GB2312" w:hAnsi="仿宋_GB2312" w:eastAsia="仿宋_GB2312" w:cs="仿宋_GB2312"/>
                <w:bCs/>
                <w:spacing w:val="10"/>
                <w:kern w:val="2"/>
                <w:sz w:val="21"/>
                <w:szCs w:val="21"/>
              </w:rPr>
              <w:t>）</w:t>
            </w:r>
            <w:r>
              <w:rPr>
                <w:rFonts w:hint="eastAsia" w:ascii="仿宋_GB2312" w:hAnsi="仿宋_GB2312" w:eastAsia="仿宋_GB2312" w:cs="仿宋_GB2312"/>
                <w:bCs/>
                <w:spacing w:val="10"/>
                <w:kern w:val="2"/>
                <w:sz w:val="21"/>
                <w:szCs w:val="21"/>
                <w:lang w:eastAsia="zh-CN"/>
              </w:rPr>
              <w:t>。</w:t>
            </w:r>
          </w:p>
        </w:tc>
        <w:tc>
          <w:tcPr>
            <w:tcW w:w="754" w:type="dxa"/>
            <w:tcBorders>
              <w:top w:val="single" w:color="auto" w:sz="4" w:space="0"/>
              <w:left w:val="single" w:color="auto" w:sz="4" w:space="0"/>
              <w:right w:val="single" w:color="auto" w:sz="4" w:space="0"/>
            </w:tcBorders>
            <w:shd w:val="clear" w:color="auto" w:fill="auto"/>
            <w:vAlign w:val="center"/>
          </w:tcPr>
          <w:p>
            <w:pPr>
              <w:spacing w:line="360" w:lineRule="exact"/>
              <w:rPr>
                <w:rFonts w:ascii="仿宋_GB2312" w:hAnsi="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cs="仿宋_GB2312"/>
                <w:b/>
                <w:sz w:val="21"/>
                <w:szCs w:val="21"/>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cs="仿宋_GB2312"/>
                <w:b/>
                <w:sz w:val="21"/>
                <w:szCs w:val="21"/>
              </w:rPr>
            </w:pPr>
          </w:p>
        </w:tc>
        <w:tc>
          <w:tcPr>
            <w:tcW w:w="79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cs="仿宋_GB2312"/>
                <w:b/>
                <w:sz w:val="21"/>
                <w:szCs w:val="21"/>
              </w:rPr>
            </w:pPr>
            <w:r>
              <w:rPr>
                <w:rFonts w:hint="eastAsia" w:ascii="仿宋_GB2312" w:hAnsi="仿宋_GB2312" w:cs="仿宋_GB2312"/>
                <w:b/>
                <w:sz w:val="21"/>
                <w:szCs w:val="21"/>
              </w:rPr>
              <w:t>商务部分得分（C）=C1+C2+C3</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cs="仿宋_GB2312"/>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5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cs="仿宋_GB2312"/>
                <w:b/>
                <w:sz w:val="21"/>
                <w:szCs w:val="21"/>
              </w:rPr>
            </w:pPr>
            <w:r>
              <w:rPr>
                <w:rFonts w:hint="eastAsia" w:ascii="仿宋_GB2312" w:hAnsi="仿宋_GB2312" w:cs="仿宋_GB2312"/>
                <w:b/>
                <w:sz w:val="21"/>
                <w:szCs w:val="21"/>
              </w:rPr>
              <w:t>评标总得分 Z = A + B + C</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hAnsi="仿宋_GB2312" w:cs="仿宋_GB2312"/>
                <w:b/>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320C69"/>
    <w:rsid w:val="6C922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2021-04-06T02:38:00Z</dcterms:created>
  <dc:creator>Administrator</dc:creator>
  <cp:lastModifiedBy>董克源</cp:lastModifiedBy>
  <dcterms:modified xsi:type="dcterms:W3CDTF">2021-04-06T02:41:02Z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