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综合评分表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tbl>
      <w:tblPr>
        <w:tblStyle w:val="2"/>
        <w:tblW w:w="14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56"/>
        <w:gridCol w:w="705"/>
        <w:gridCol w:w="1016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序号</w:t>
            </w:r>
          </w:p>
        </w:tc>
        <w:tc>
          <w:tcPr>
            <w:tcW w:w="2361"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评分项</w:t>
            </w:r>
          </w:p>
        </w:tc>
        <w:tc>
          <w:tcPr>
            <w:tcW w:w="10160"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权重</w:t>
            </w:r>
          </w:p>
        </w:tc>
        <w:tc>
          <w:tcPr>
            <w:tcW w:w="1174"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一</w:t>
            </w:r>
          </w:p>
        </w:tc>
        <w:tc>
          <w:tcPr>
            <w:tcW w:w="2361"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价格部分</w:t>
            </w:r>
          </w:p>
        </w:tc>
        <w:tc>
          <w:tcPr>
            <w:tcW w:w="10160"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b/>
                <w:bCs/>
                <w:sz w:val="24"/>
                <w:szCs w:val="24"/>
              </w:rPr>
            </w:pPr>
            <w:r>
              <w:rPr>
                <w:rFonts w:hint="eastAsia" w:ascii="仿宋_GB2312" w:hAnsi="宋体" w:eastAsia="仿宋_GB2312"/>
                <w:b/>
                <w:bCs/>
                <w:sz w:val="24"/>
                <w:szCs w:val="24"/>
              </w:rPr>
              <w:t>20分</w:t>
            </w:r>
            <w:r>
              <w:rPr>
                <w:rFonts w:hint="eastAsia" w:ascii="仿宋_GB2312" w:hAnsi="宋体" w:eastAsia="仿宋_GB2312"/>
                <w:sz w:val="24"/>
                <w:szCs w:val="24"/>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1174" w:type="dxa"/>
            <w:tcBorders>
              <w:top w:val="single" w:color="auto" w:sz="4" w:space="0"/>
              <w:left w:val="nil"/>
              <w:bottom w:val="single" w:color="auto" w:sz="4" w:space="0"/>
              <w:right w:val="single" w:color="auto" w:sz="4" w:space="0"/>
            </w:tcBorders>
            <w:vAlign w:val="center"/>
          </w:tcPr>
          <w:p>
            <w:pPr>
              <w:spacing w:line="360" w:lineRule="auto"/>
              <w:jc w:val="both"/>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二</w:t>
            </w:r>
          </w:p>
        </w:tc>
        <w:tc>
          <w:tcPr>
            <w:tcW w:w="2361"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技术部分</w:t>
            </w:r>
          </w:p>
        </w:tc>
        <w:tc>
          <w:tcPr>
            <w:tcW w:w="10160"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4</w:t>
            </w:r>
            <w:r>
              <w:rPr>
                <w:rFonts w:hint="eastAsia" w:ascii="仿宋_GB2312" w:hAnsi="宋体" w:eastAsia="仿宋_GB2312"/>
                <w:b/>
                <w:bCs/>
                <w:sz w:val="24"/>
                <w:szCs w:val="24"/>
                <w:lang w:val="en-US" w:eastAsia="zh-CN"/>
              </w:rPr>
              <w:t>5</w:t>
            </w:r>
            <w:r>
              <w:rPr>
                <w:rFonts w:hint="eastAsia" w:ascii="仿宋_GB2312" w:hAnsi="宋体" w:eastAsia="仿宋_GB2312"/>
                <w:b/>
                <w:bCs/>
                <w:sz w:val="24"/>
                <w:szCs w:val="24"/>
              </w:rPr>
              <w:t>分</w:t>
            </w:r>
          </w:p>
        </w:tc>
        <w:tc>
          <w:tcPr>
            <w:tcW w:w="1174" w:type="dxa"/>
            <w:vMerge w:val="restart"/>
            <w:tcBorders>
              <w:top w:val="single" w:color="auto" w:sz="4" w:space="0"/>
              <w:left w:val="nil"/>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9" w:type="dxa"/>
            <w:tcBorders>
              <w:top w:val="nil"/>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101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1174"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实施方案（工作措施、工作方法、工作手段、工作流程、时间安排）</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15</w:t>
            </w:r>
          </w:p>
        </w:tc>
        <w:tc>
          <w:tcPr>
            <w:tcW w:w="101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根据提供的本项目的方案，针对时间安排、人员安排</w:t>
            </w:r>
            <w:r>
              <w:rPr>
                <w:rFonts w:hint="eastAsia" w:ascii="仿宋_GB2312" w:hAnsi="宋体" w:eastAsia="仿宋_GB2312"/>
                <w:sz w:val="24"/>
                <w:szCs w:val="24"/>
                <w:lang w:eastAsia="zh-CN"/>
              </w:rPr>
              <w:t>、</w:t>
            </w:r>
            <w:r>
              <w:rPr>
                <w:rFonts w:hint="eastAsia" w:ascii="仿宋_GB2312" w:hAnsi="宋体" w:eastAsia="仿宋_GB2312"/>
                <w:sz w:val="24"/>
                <w:szCs w:val="24"/>
              </w:rPr>
              <w:t>项目安排、服务内容等进行</w:t>
            </w:r>
            <w:r>
              <w:rPr>
                <w:rFonts w:hint="eastAsia" w:ascii="仿宋_GB2312" w:hAnsi="宋体" w:eastAsia="仿宋_GB2312"/>
                <w:sz w:val="24"/>
                <w:szCs w:val="24"/>
                <w:lang w:eastAsia="zh-CN"/>
              </w:rPr>
              <w:t>评价</w:t>
            </w:r>
            <w:r>
              <w:rPr>
                <w:rFonts w:hint="eastAsia" w:ascii="仿宋_GB2312" w:hAnsi="宋体" w:eastAsia="仿宋_GB2312"/>
                <w:sz w:val="24"/>
                <w:szCs w:val="24"/>
              </w:rPr>
              <w:t>。</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项目方案内容全面；</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项目方案内容具体；</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项目方案内容针对性强；</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项目方案内容科学合理。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满足以上4项要求为优</w:t>
            </w:r>
            <w:r>
              <w:rPr>
                <w:rFonts w:hint="eastAsia" w:ascii="仿宋_GB2312" w:hAnsi="宋体" w:eastAsia="仿宋_GB2312"/>
                <w:sz w:val="24"/>
                <w:szCs w:val="24"/>
                <w:lang w:val="en-US" w:eastAsia="zh-CN"/>
              </w:rPr>
              <w:t>得15分</w:t>
            </w:r>
            <w:r>
              <w:rPr>
                <w:rFonts w:hint="eastAsia" w:ascii="仿宋_GB2312" w:hAnsi="宋体" w:eastAsia="仿宋_GB2312"/>
                <w:sz w:val="24"/>
                <w:szCs w:val="24"/>
              </w:rPr>
              <w:t>、满足3项要求为良</w:t>
            </w:r>
            <w:r>
              <w:rPr>
                <w:rFonts w:hint="eastAsia" w:ascii="仿宋_GB2312" w:hAnsi="宋体" w:eastAsia="仿宋_GB2312"/>
                <w:sz w:val="24"/>
                <w:szCs w:val="24"/>
                <w:lang w:val="en-US" w:eastAsia="zh-CN"/>
              </w:rPr>
              <w:t>得12分</w:t>
            </w:r>
            <w:r>
              <w:rPr>
                <w:rFonts w:hint="eastAsia" w:ascii="仿宋_GB2312" w:hAnsi="宋体" w:eastAsia="仿宋_GB2312"/>
                <w:sz w:val="24"/>
                <w:szCs w:val="24"/>
              </w:rPr>
              <w:t>、满足2项要求为中</w:t>
            </w:r>
            <w:r>
              <w:rPr>
                <w:rFonts w:hint="eastAsia" w:ascii="仿宋_GB2312" w:hAnsi="宋体" w:eastAsia="仿宋_GB2312"/>
                <w:sz w:val="24"/>
                <w:szCs w:val="24"/>
                <w:lang w:val="en-US" w:eastAsia="zh-CN"/>
              </w:rPr>
              <w:t>得6分</w:t>
            </w:r>
            <w:r>
              <w:rPr>
                <w:rFonts w:hint="eastAsia" w:ascii="仿宋_GB2312" w:hAnsi="宋体" w:eastAsia="仿宋_GB2312"/>
                <w:sz w:val="24"/>
                <w:szCs w:val="24"/>
              </w:rPr>
              <w:t>、满足1项要求和不满足要求为差</w:t>
            </w:r>
            <w:r>
              <w:rPr>
                <w:rFonts w:hint="eastAsia" w:ascii="仿宋_GB2312" w:hAnsi="宋体" w:eastAsia="仿宋_GB2312"/>
                <w:sz w:val="24"/>
                <w:szCs w:val="24"/>
                <w:lang w:val="en-US" w:eastAsia="zh-CN"/>
              </w:rPr>
              <w:t>不得分</w:t>
            </w:r>
            <w:r>
              <w:rPr>
                <w:rFonts w:hint="eastAsia" w:ascii="仿宋_GB2312" w:hAnsi="宋体" w:eastAsia="仿宋_GB2312"/>
                <w:sz w:val="24"/>
                <w:szCs w:val="24"/>
              </w:rPr>
              <w:t>。</w:t>
            </w:r>
          </w:p>
        </w:tc>
        <w:tc>
          <w:tcPr>
            <w:tcW w:w="1174"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eastAsia="zh-CN"/>
              </w:rPr>
              <w:t>（</w:t>
            </w:r>
            <w:r>
              <w:rPr>
                <w:rFonts w:hint="eastAsia" w:ascii="仿宋_GB2312" w:hAnsi="宋体" w:eastAsia="仿宋_GB2312"/>
                <w:b w:val="0"/>
                <w:bCs w:val="0"/>
                <w:sz w:val="24"/>
                <w:szCs w:val="24"/>
                <w:lang w:val="en-US" w:eastAsia="zh-CN"/>
              </w:rPr>
              <w:t>二</w:t>
            </w:r>
            <w:r>
              <w:rPr>
                <w:rFonts w:hint="eastAsia" w:ascii="仿宋_GB2312" w:hAnsi="宋体" w:eastAsia="仿宋_GB2312"/>
                <w:b w:val="0"/>
                <w:bCs w:val="0"/>
                <w:sz w:val="24"/>
                <w:szCs w:val="24"/>
                <w:lang w:eastAsia="zh-CN"/>
              </w:rPr>
              <w:t>）</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hAnsi="宋体" w:eastAsia="仿宋_GB2312"/>
                <w:b w:val="0"/>
                <w:bCs w:val="0"/>
                <w:sz w:val="24"/>
                <w:szCs w:val="24"/>
              </w:rPr>
              <w:t>项目重点难点分析、应对措施及相关的合理化建议</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hAnsi="宋体" w:eastAsia="仿宋_GB2312"/>
                <w:b w:val="0"/>
                <w:bCs w:val="0"/>
                <w:sz w:val="24"/>
                <w:szCs w:val="24"/>
              </w:rPr>
              <w:t>10</w:t>
            </w:r>
          </w:p>
        </w:tc>
        <w:tc>
          <w:tcPr>
            <w:tcW w:w="101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b w:val="0"/>
                <w:bCs w:val="0"/>
                <w:sz w:val="24"/>
                <w:szCs w:val="24"/>
              </w:rPr>
            </w:pPr>
            <w:r>
              <w:rPr>
                <w:rFonts w:hint="eastAsia" w:ascii="仿宋_GB2312" w:hAnsi="宋体" w:eastAsia="仿宋_GB2312"/>
                <w:b w:val="0"/>
                <w:bCs w:val="0"/>
                <w:sz w:val="24"/>
                <w:szCs w:val="24"/>
                <w:lang w:eastAsia="zh-CN"/>
              </w:rPr>
              <w:t>对项目</w:t>
            </w:r>
            <w:r>
              <w:rPr>
                <w:rFonts w:hint="eastAsia" w:ascii="仿宋_GB2312" w:hAnsi="宋体" w:eastAsia="仿宋_GB2312"/>
                <w:b w:val="0"/>
                <w:bCs w:val="0"/>
                <w:sz w:val="24"/>
                <w:szCs w:val="24"/>
              </w:rPr>
              <w:t>重</w:t>
            </w:r>
            <w:r>
              <w:rPr>
                <w:rFonts w:hint="eastAsia" w:ascii="仿宋_GB2312" w:hAnsi="宋体" w:eastAsia="仿宋_GB2312"/>
                <w:b w:val="0"/>
                <w:bCs w:val="0"/>
                <w:sz w:val="24"/>
                <w:szCs w:val="24"/>
                <w:lang w:eastAsia="zh-CN"/>
              </w:rPr>
              <w:t>点</w:t>
            </w:r>
            <w:r>
              <w:rPr>
                <w:rFonts w:hint="eastAsia" w:ascii="仿宋_GB2312" w:hAnsi="宋体" w:eastAsia="仿宋_GB2312"/>
                <w:b w:val="0"/>
                <w:bCs w:val="0"/>
                <w:sz w:val="24"/>
                <w:szCs w:val="24"/>
              </w:rPr>
              <w:t>难点分析合理准确，方案科学可行</w:t>
            </w:r>
            <w:r>
              <w:rPr>
                <w:rFonts w:hint="eastAsia" w:ascii="仿宋_GB2312" w:hAnsi="宋体" w:eastAsia="仿宋_GB2312"/>
                <w:b w:val="0"/>
                <w:bCs w:val="0"/>
                <w:sz w:val="24"/>
                <w:szCs w:val="24"/>
                <w:lang w:eastAsia="zh-CN"/>
              </w:rPr>
              <w:t>。</w:t>
            </w:r>
          </w:p>
          <w:p>
            <w:pPr>
              <w:numPr>
                <w:ilvl w:val="0"/>
                <w:numId w:val="1"/>
              </w:numPr>
              <w:spacing w:line="360" w:lineRule="auto"/>
              <w:ind w:firstLine="0" w:firstLineChars="0"/>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重点分析合理准确；</w:t>
            </w:r>
          </w:p>
          <w:p>
            <w:pPr>
              <w:numPr>
                <w:ilvl w:val="0"/>
                <w:numId w:val="1"/>
              </w:numPr>
              <w:spacing w:line="360" w:lineRule="auto"/>
              <w:ind w:firstLine="0" w:firstLineChars="0"/>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解决方案科学可行。</w:t>
            </w:r>
          </w:p>
          <w:p>
            <w:pPr>
              <w:numPr>
                <w:ilvl w:val="-1"/>
                <w:numId w:val="0"/>
              </w:numPr>
              <w:spacing w:line="360" w:lineRule="auto"/>
              <w:ind w:firstLine="0" w:firstLineChars="0"/>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满足以上2项要求为优得10分、仅满足第1项为良得5分、不满足不得分。</w:t>
            </w:r>
          </w:p>
        </w:tc>
        <w:tc>
          <w:tcPr>
            <w:tcW w:w="1174"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left"/>
              <w:rPr>
                <w:rFonts w:hint="eastAsia" w:ascii="仿宋_GB2312" w:hAnsi="宋体" w:eastAsia="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质量（有效性、及时性、专业性、安全性）保障措施及方案</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101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eastAsia="zh-CN"/>
              </w:rPr>
              <w:t>服务</w:t>
            </w:r>
            <w:r>
              <w:rPr>
                <w:rFonts w:hint="eastAsia" w:ascii="仿宋_GB2312" w:hAnsi="宋体" w:eastAsia="仿宋_GB2312"/>
                <w:sz w:val="24"/>
                <w:szCs w:val="24"/>
              </w:rPr>
              <w:t>质量保障方案完整、保障措施具体有效，</w:t>
            </w:r>
            <w:r>
              <w:rPr>
                <w:rFonts w:hint="eastAsia" w:ascii="仿宋_GB2312" w:hAnsi="宋体" w:eastAsia="仿宋_GB2312"/>
                <w:sz w:val="24"/>
                <w:szCs w:val="24"/>
                <w:lang w:eastAsia="zh-CN"/>
              </w:rPr>
              <w:t>项目</w:t>
            </w:r>
            <w:r>
              <w:rPr>
                <w:rFonts w:hint="eastAsia" w:ascii="仿宋_GB2312" w:hAnsi="宋体" w:eastAsia="仿宋_GB2312"/>
                <w:sz w:val="24"/>
                <w:szCs w:val="24"/>
              </w:rPr>
              <w:t>阶段性及最终时间节点清晰明确。</w:t>
            </w:r>
          </w:p>
          <w:p>
            <w:pPr>
              <w:numPr>
                <w:ilvl w:val="0"/>
                <w:numId w:val="2"/>
              </w:numPr>
              <w:spacing w:line="360" w:lineRule="auto"/>
              <w:ind w:firstLine="0" w:firstLineChars="0"/>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服务</w:t>
            </w:r>
            <w:r>
              <w:rPr>
                <w:rFonts w:hint="eastAsia" w:ascii="仿宋_GB2312" w:hAnsi="宋体" w:eastAsia="仿宋_GB2312"/>
                <w:sz w:val="24"/>
                <w:szCs w:val="24"/>
              </w:rPr>
              <w:t>质量保障方案完整</w:t>
            </w:r>
            <w:r>
              <w:rPr>
                <w:rFonts w:hint="eastAsia" w:ascii="仿宋_GB2312" w:hAnsi="宋体" w:eastAsia="仿宋_GB2312"/>
                <w:sz w:val="24"/>
                <w:szCs w:val="24"/>
                <w:lang w:eastAsia="zh-CN"/>
              </w:rPr>
              <w:t>；</w:t>
            </w:r>
          </w:p>
          <w:p>
            <w:pPr>
              <w:numPr>
                <w:ilvl w:val="0"/>
                <w:numId w:val="2"/>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宋体" w:eastAsia="仿宋_GB2312"/>
                <w:sz w:val="24"/>
                <w:szCs w:val="24"/>
              </w:rPr>
              <w:t>保障措施具体有效</w:t>
            </w:r>
            <w:r>
              <w:rPr>
                <w:rFonts w:hint="eastAsia" w:ascii="仿宋_GB2312" w:hAnsi="宋体" w:eastAsia="仿宋_GB2312"/>
                <w:sz w:val="24"/>
                <w:szCs w:val="24"/>
                <w:lang w:eastAsia="zh-CN"/>
              </w:rPr>
              <w:t>；</w:t>
            </w:r>
          </w:p>
          <w:p>
            <w:pPr>
              <w:numPr>
                <w:ilvl w:val="0"/>
                <w:numId w:val="2"/>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项目</w:t>
            </w:r>
            <w:r>
              <w:rPr>
                <w:rFonts w:hint="eastAsia" w:ascii="仿宋_GB2312" w:hAnsi="宋体" w:eastAsia="仿宋_GB2312"/>
                <w:sz w:val="24"/>
                <w:szCs w:val="24"/>
              </w:rPr>
              <w:t>阶段性及最终时间节点清晰明确</w:t>
            </w:r>
            <w:r>
              <w:rPr>
                <w:rFonts w:hint="eastAsia" w:ascii="仿宋_GB2312" w:hAnsi="宋体" w:eastAsia="仿宋_GB2312"/>
                <w:sz w:val="24"/>
                <w:szCs w:val="24"/>
                <w:lang w:eastAsia="zh-CN"/>
              </w:rPr>
              <w:t>。</w:t>
            </w:r>
          </w:p>
          <w:p>
            <w:pPr>
              <w:numPr>
                <w:ilvl w:val="-1"/>
                <w:numId w:val="0"/>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仿宋_GB2312" w:eastAsia="仿宋_GB2312" w:cs="仿宋_GB2312"/>
                <w:spacing w:val="-11"/>
                <w:kern w:val="16"/>
                <w:sz w:val="24"/>
                <w:szCs w:val="24"/>
              </w:rPr>
              <w:t>满足以上</w:t>
            </w:r>
            <w:r>
              <w:rPr>
                <w:rFonts w:hint="eastAsia" w:ascii="仿宋_GB2312" w:hAnsi="仿宋_GB2312" w:eastAsia="仿宋_GB2312" w:cs="仿宋_GB2312"/>
                <w:spacing w:val="-11"/>
                <w:kern w:val="16"/>
                <w:sz w:val="24"/>
                <w:szCs w:val="24"/>
                <w:lang w:val="en-US" w:eastAsia="zh-CN"/>
              </w:rPr>
              <w:t>3</w:t>
            </w:r>
            <w:r>
              <w:rPr>
                <w:rFonts w:hint="eastAsia" w:ascii="仿宋_GB2312" w:hAnsi="仿宋_GB2312" w:eastAsia="仿宋_GB2312" w:cs="仿宋_GB2312"/>
                <w:spacing w:val="-11"/>
                <w:kern w:val="16"/>
                <w:sz w:val="24"/>
                <w:szCs w:val="24"/>
              </w:rPr>
              <w:t>项要求为优</w:t>
            </w:r>
            <w:r>
              <w:rPr>
                <w:rFonts w:hint="eastAsia" w:ascii="仿宋_GB2312" w:hAnsi="仿宋_GB2312" w:eastAsia="仿宋_GB2312" w:cs="仿宋_GB2312"/>
                <w:spacing w:val="-11"/>
                <w:kern w:val="16"/>
                <w:sz w:val="24"/>
                <w:szCs w:val="24"/>
                <w:lang w:val="en-US" w:eastAsia="zh-CN"/>
              </w:rPr>
              <w:t>得15分</w:t>
            </w:r>
            <w:r>
              <w:rPr>
                <w:rFonts w:hint="eastAsia" w:ascii="仿宋_GB2312" w:hAnsi="仿宋_GB2312" w:eastAsia="仿宋_GB2312" w:cs="仿宋_GB2312"/>
                <w:spacing w:val="-11"/>
                <w:kern w:val="16"/>
                <w:sz w:val="24"/>
                <w:szCs w:val="24"/>
              </w:rPr>
              <w:t>、满足</w:t>
            </w:r>
            <w:r>
              <w:rPr>
                <w:rFonts w:hint="eastAsia" w:ascii="仿宋_GB2312" w:hAnsi="仿宋_GB2312" w:eastAsia="仿宋_GB2312" w:cs="仿宋_GB2312"/>
                <w:spacing w:val="-11"/>
                <w:kern w:val="16"/>
                <w:sz w:val="24"/>
                <w:szCs w:val="24"/>
                <w:lang w:val="en-US" w:eastAsia="zh-CN"/>
              </w:rPr>
              <w:t>2</w:t>
            </w:r>
            <w:r>
              <w:rPr>
                <w:rFonts w:hint="eastAsia" w:ascii="仿宋_GB2312" w:hAnsi="仿宋_GB2312" w:eastAsia="仿宋_GB2312" w:cs="仿宋_GB2312"/>
                <w:spacing w:val="-11"/>
                <w:kern w:val="16"/>
                <w:sz w:val="24"/>
                <w:szCs w:val="24"/>
              </w:rPr>
              <w:t>项要求为良</w:t>
            </w:r>
            <w:r>
              <w:rPr>
                <w:rFonts w:hint="eastAsia" w:ascii="仿宋_GB2312" w:hAnsi="仿宋_GB2312" w:eastAsia="仿宋_GB2312" w:cs="仿宋_GB2312"/>
                <w:spacing w:val="-11"/>
                <w:kern w:val="16"/>
                <w:sz w:val="24"/>
                <w:szCs w:val="24"/>
                <w:lang w:val="en-US" w:eastAsia="zh-CN"/>
              </w:rPr>
              <w:t>得10分</w:t>
            </w:r>
            <w:r>
              <w:rPr>
                <w:rFonts w:hint="eastAsia" w:ascii="仿宋_GB2312" w:hAnsi="仿宋_GB2312" w:eastAsia="仿宋_GB2312" w:cs="仿宋_GB2312"/>
                <w:spacing w:val="-11"/>
                <w:kern w:val="16"/>
                <w:sz w:val="24"/>
                <w:szCs w:val="24"/>
              </w:rPr>
              <w:t>、满足</w:t>
            </w:r>
            <w:r>
              <w:rPr>
                <w:rFonts w:hint="eastAsia" w:ascii="仿宋_GB2312" w:hAnsi="仿宋_GB2312" w:eastAsia="仿宋_GB2312" w:cs="仿宋_GB2312"/>
                <w:spacing w:val="-11"/>
                <w:kern w:val="16"/>
                <w:sz w:val="24"/>
                <w:szCs w:val="24"/>
                <w:lang w:val="en-US" w:eastAsia="zh-CN"/>
              </w:rPr>
              <w:t>1</w:t>
            </w:r>
            <w:r>
              <w:rPr>
                <w:rFonts w:hint="eastAsia" w:ascii="仿宋_GB2312" w:hAnsi="仿宋_GB2312" w:eastAsia="仿宋_GB2312" w:cs="仿宋_GB2312"/>
                <w:spacing w:val="-11"/>
                <w:kern w:val="16"/>
                <w:sz w:val="24"/>
                <w:szCs w:val="24"/>
              </w:rPr>
              <w:t>项要求为中</w:t>
            </w:r>
            <w:r>
              <w:rPr>
                <w:rFonts w:hint="eastAsia" w:ascii="仿宋_GB2312" w:hAnsi="仿宋_GB2312" w:eastAsia="仿宋_GB2312" w:cs="仿宋_GB2312"/>
                <w:spacing w:val="-11"/>
                <w:kern w:val="16"/>
                <w:sz w:val="24"/>
                <w:szCs w:val="24"/>
                <w:lang w:val="en-US" w:eastAsia="zh-CN"/>
              </w:rPr>
              <w:t>得5分</w:t>
            </w:r>
            <w:r>
              <w:rPr>
                <w:rFonts w:hint="eastAsia" w:ascii="仿宋_GB2312" w:hAnsi="仿宋_GB2312" w:eastAsia="仿宋_GB2312" w:cs="仿宋_GB2312"/>
                <w:spacing w:val="-11"/>
                <w:kern w:val="16"/>
                <w:sz w:val="24"/>
                <w:szCs w:val="24"/>
                <w:lang w:eastAsia="zh-CN"/>
              </w:rPr>
              <w:t>，</w:t>
            </w:r>
            <w:r>
              <w:rPr>
                <w:rFonts w:hint="eastAsia" w:ascii="仿宋_GB2312" w:hAnsi="仿宋_GB2312" w:eastAsia="仿宋_GB2312" w:cs="仿宋_GB2312"/>
                <w:spacing w:val="-11"/>
                <w:kern w:val="16"/>
                <w:sz w:val="24"/>
                <w:szCs w:val="24"/>
              </w:rPr>
              <w:t>不满足要求为差</w:t>
            </w:r>
            <w:r>
              <w:rPr>
                <w:rFonts w:hint="eastAsia" w:ascii="仿宋_GB2312" w:hAnsi="仿宋_GB2312" w:eastAsia="仿宋_GB2312" w:cs="仿宋_GB2312"/>
                <w:spacing w:val="-11"/>
                <w:kern w:val="16"/>
                <w:sz w:val="24"/>
                <w:szCs w:val="24"/>
                <w:lang w:val="en-US" w:eastAsia="zh-CN"/>
              </w:rPr>
              <w:t>不得分</w:t>
            </w:r>
            <w:r>
              <w:rPr>
                <w:rFonts w:hint="eastAsia" w:ascii="仿宋_GB2312" w:hAnsi="仿宋_GB2312" w:eastAsia="仿宋_GB2312" w:cs="仿宋_GB2312"/>
                <w:spacing w:val="-11"/>
                <w:kern w:val="16"/>
                <w:sz w:val="24"/>
                <w:szCs w:val="24"/>
              </w:rPr>
              <w:t>。</w:t>
            </w:r>
          </w:p>
        </w:tc>
        <w:tc>
          <w:tcPr>
            <w:tcW w:w="1174"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left"/>
              <w:rPr>
                <w:rFonts w:hint="eastAsia" w:ascii="仿宋_GB2312" w:hAnsi="仿宋_GB2312" w:eastAsia="仿宋_GB2312" w:cs="仿宋_GB2312"/>
                <w:spacing w:val="-11"/>
                <w:kern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59"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四</w:t>
            </w:r>
            <w:r>
              <w:rPr>
                <w:rFonts w:hint="eastAsia" w:ascii="仿宋_GB2312" w:hAnsi="宋体" w:eastAsia="仿宋_GB2312"/>
                <w:sz w:val="24"/>
                <w:szCs w:val="24"/>
                <w:lang w:eastAsia="zh-CN"/>
              </w:rPr>
              <w:t>）</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项目完成后服务承诺和违约承诺</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101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rPr>
              <w:t>项目期满后</w:t>
            </w:r>
            <w:r>
              <w:rPr>
                <w:rFonts w:hint="eastAsia" w:ascii="仿宋_GB2312" w:hAnsi="宋体" w:eastAsia="仿宋_GB2312"/>
                <w:sz w:val="24"/>
                <w:szCs w:val="24"/>
                <w:lang w:eastAsia="zh-CN"/>
              </w:rPr>
              <w:t>，</w:t>
            </w:r>
            <w:r>
              <w:rPr>
                <w:rFonts w:hint="eastAsia" w:ascii="仿宋_GB2312" w:hAnsi="宋体" w:eastAsia="仿宋_GB2312"/>
                <w:sz w:val="24"/>
                <w:szCs w:val="24"/>
              </w:rPr>
              <w:t>承诺针对项目问题提供必要解释和接受咨询服务</w:t>
            </w:r>
            <w:r>
              <w:rPr>
                <w:rFonts w:hint="eastAsia" w:ascii="仿宋_GB2312" w:hAnsi="宋体" w:eastAsia="仿宋_GB2312"/>
                <w:sz w:val="24"/>
                <w:szCs w:val="24"/>
                <w:lang w:eastAsia="zh-CN"/>
              </w:rPr>
              <w:t>，并有违约承诺</w:t>
            </w:r>
            <w:r>
              <w:rPr>
                <w:rFonts w:hint="eastAsia" w:ascii="仿宋_GB2312" w:hAnsi="宋体" w:eastAsia="仿宋_GB2312"/>
                <w:sz w:val="24"/>
                <w:szCs w:val="24"/>
              </w:rPr>
              <w:t>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w:t>
            </w:r>
            <w:r>
              <w:rPr>
                <w:rFonts w:hint="eastAsia" w:ascii="仿宋_GB2312" w:hAnsi="宋体" w:eastAsia="仿宋_GB2312"/>
                <w:sz w:val="24"/>
                <w:szCs w:val="24"/>
                <w:lang w:val="en-US" w:eastAsia="zh-CN"/>
              </w:rPr>
              <w:t>未提供承诺函不得分</w:t>
            </w:r>
            <w:r>
              <w:rPr>
                <w:rFonts w:hint="eastAsia" w:ascii="仿宋_GB2312" w:hAnsi="宋体" w:eastAsia="仿宋_GB2312"/>
                <w:sz w:val="24"/>
                <w:szCs w:val="24"/>
              </w:rPr>
              <w:t>。</w:t>
            </w:r>
          </w:p>
        </w:tc>
        <w:tc>
          <w:tcPr>
            <w:tcW w:w="1174"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三</w:t>
            </w:r>
          </w:p>
        </w:tc>
        <w:tc>
          <w:tcPr>
            <w:tcW w:w="2361"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商务部分</w:t>
            </w:r>
          </w:p>
        </w:tc>
        <w:tc>
          <w:tcPr>
            <w:tcW w:w="10160"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35</w:t>
            </w:r>
            <w:r>
              <w:rPr>
                <w:rFonts w:hint="eastAsia" w:ascii="仿宋_GB2312" w:hAnsi="宋体" w:eastAsia="仿宋_GB2312"/>
                <w:b/>
                <w:bCs/>
                <w:sz w:val="24"/>
                <w:szCs w:val="24"/>
              </w:rPr>
              <w:t>分</w:t>
            </w:r>
          </w:p>
        </w:tc>
        <w:tc>
          <w:tcPr>
            <w:tcW w:w="1174" w:type="dxa"/>
            <w:vMerge w:val="restart"/>
            <w:tcBorders>
              <w:top w:val="single" w:color="auto" w:sz="4" w:space="0"/>
              <w:left w:val="nil"/>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101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1174"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投标人同类项目业绩情况</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10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color w:val="auto"/>
                <w:sz w:val="24"/>
                <w:szCs w:val="24"/>
              </w:rPr>
            </w:pPr>
            <w:r>
              <w:rPr>
                <w:rFonts w:hint="eastAsia" w:ascii="仿宋_GB2312" w:hAnsi="宋体" w:eastAsia="仿宋_GB2312"/>
                <w:sz w:val="24"/>
                <w:szCs w:val="24"/>
              </w:rPr>
              <w:t>1</w:t>
            </w:r>
            <w:r>
              <w:rPr>
                <w:rFonts w:hint="eastAsia" w:ascii="仿宋_GB2312" w:hAnsi="宋体" w:eastAsia="仿宋_GB2312"/>
                <w:sz w:val="24"/>
                <w:szCs w:val="24"/>
                <w:lang w:eastAsia="zh-CN"/>
              </w:rPr>
              <w:t>.</w:t>
            </w:r>
            <w:r>
              <w:rPr>
                <w:rFonts w:hint="eastAsia" w:ascii="仿宋_GB2312" w:hAnsi="宋体" w:eastAsia="仿宋_GB2312"/>
                <w:sz w:val="24"/>
                <w:szCs w:val="24"/>
              </w:rPr>
              <w:t>投标</w:t>
            </w:r>
            <w:r>
              <w:rPr>
                <w:rFonts w:hint="eastAsia" w:ascii="仿宋_GB2312" w:hAnsi="宋体" w:eastAsia="仿宋_GB2312"/>
                <w:color w:val="auto"/>
                <w:sz w:val="24"/>
                <w:szCs w:val="24"/>
              </w:rPr>
              <w:t>人近</w:t>
            </w:r>
            <w:r>
              <w:rPr>
                <w:rFonts w:hint="eastAsia" w:ascii="仿宋_GB2312" w:hAnsi="宋体" w:eastAsia="仿宋_GB2312"/>
                <w:color w:val="auto"/>
                <w:sz w:val="24"/>
                <w:szCs w:val="24"/>
                <w:lang w:val="en-US" w:eastAsia="zh-CN"/>
              </w:rPr>
              <w:t>三</w:t>
            </w:r>
            <w:r>
              <w:rPr>
                <w:rFonts w:hint="eastAsia" w:ascii="仿宋_GB2312" w:hAnsi="宋体" w:eastAsia="仿宋_GB2312"/>
                <w:color w:val="auto"/>
                <w:sz w:val="24"/>
                <w:szCs w:val="24"/>
              </w:rPr>
              <w:t>年承担过</w:t>
            </w:r>
            <w:r>
              <w:rPr>
                <w:rFonts w:hint="eastAsia" w:ascii="仿宋_GB2312" w:hAnsi="宋体" w:eastAsia="仿宋_GB2312"/>
                <w:color w:val="auto"/>
                <w:sz w:val="24"/>
                <w:szCs w:val="24"/>
                <w:lang w:val="en-US" w:eastAsia="zh-CN"/>
              </w:rPr>
              <w:t>就业创业政策制定辅助服务</w:t>
            </w:r>
            <w:r>
              <w:rPr>
                <w:rFonts w:hint="eastAsia" w:ascii="仿宋_GB2312" w:hAnsi="宋体" w:eastAsia="仿宋_GB2312"/>
                <w:color w:val="auto"/>
                <w:sz w:val="24"/>
                <w:szCs w:val="24"/>
              </w:rPr>
              <w:t>类似项目的，得10分；</w:t>
            </w:r>
          </w:p>
          <w:p>
            <w:pPr>
              <w:spacing w:line="360" w:lineRule="auto"/>
              <w:jc w:val="left"/>
              <w:rPr>
                <w:rFonts w:ascii="仿宋_GB2312" w:hAnsi="宋体" w:eastAsia="仿宋_GB2312"/>
                <w:color w:val="auto"/>
                <w:sz w:val="24"/>
                <w:szCs w:val="24"/>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投标人近</w:t>
            </w:r>
            <w:r>
              <w:rPr>
                <w:rFonts w:hint="eastAsia" w:ascii="仿宋_GB2312" w:hAnsi="宋体" w:eastAsia="仿宋_GB2312"/>
                <w:color w:val="auto"/>
                <w:sz w:val="24"/>
                <w:szCs w:val="24"/>
                <w:lang w:val="en-US" w:eastAsia="zh-CN"/>
              </w:rPr>
              <w:t>三</w:t>
            </w:r>
            <w:r>
              <w:rPr>
                <w:rFonts w:hint="eastAsia" w:ascii="仿宋_GB2312" w:hAnsi="宋体" w:eastAsia="仿宋_GB2312"/>
                <w:color w:val="auto"/>
                <w:sz w:val="24"/>
                <w:szCs w:val="24"/>
              </w:rPr>
              <w:t>年承担过</w:t>
            </w:r>
            <w:r>
              <w:rPr>
                <w:rFonts w:hint="eastAsia" w:ascii="仿宋_GB2312" w:hAnsi="宋体" w:eastAsia="仿宋_GB2312"/>
                <w:color w:val="auto"/>
                <w:sz w:val="24"/>
                <w:szCs w:val="24"/>
                <w:lang w:val="en-US" w:eastAsia="zh-CN"/>
              </w:rPr>
              <w:t>政策制定辅助服务</w:t>
            </w:r>
            <w:r>
              <w:rPr>
                <w:rFonts w:hint="eastAsia" w:ascii="仿宋_GB2312" w:hAnsi="宋体" w:eastAsia="仿宋_GB2312"/>
                <w:color w:val="auto"/>
                <w:sz w:val="24"/>
                <w:szCs w:val="24"/>
              </w:rPr>
              <w:t>类似项目的，得5分；</w:t>
            </w:r>
          </w:p>
          <w:p>
            <w:pPr>
              <w:spacing w:line="360" w:lineRule="auto"/>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3</w:t>
            </w:r>
            <w:r>
              <w:rPr>
                <w:rFonts w:hint="eastAsia" w:ascii="仿宋_GB2312" w:hAnsi="宋体" w:eastAsia="仿宋_GB2312"/>
                <w:color w:val="auto"/>
                <w:sz w:val="24"/>
                <w:szCs w:val="24"/>
                <w:lang w:eastAsia="zh-CN"/>
              </w:rPr>
              <w:t>.</w:t>
            </w:r>
            <w:r>
              <w:rPr>
                <w:rFonts w:hint="eastAsia" w:ascii="仿宋_GB2312" w:hAnsi="宋体" w:eastAsia="仿宋_GB2312" w:cs="Times New Roman"/>
                <w:color w:val="auto"/>
                <w:sz w:val="24"/>
                <w:szCs w:val="24"/>
              </w:rPr>
              <w:t>投标人未承办过任何</w:t>
            </w:r>
            <w:r>
              <w:rPr>
                <w:rFonts w:hint="eastAsia" w:ascii="仿宋_GB2312" w:hAnsi="宋体" w:eastAsia="仿宋_GB2312" w:cs="Times New Roman"/>
                <w:color w:val="auto"/>
                <w:sz w:val="24"/>
                <w:szCs w:val="24"/>
                <w:lang w:val="en-US" w:eastAsia="zh-CN"/>
              </w:rPr>
              <w:t>同类</w:t>
            </w:r>
            <w:r>
              <w:rPr>
                <w:rFonts w:hint="eastAsia" w:ascii="仿宋_GB2312" w:hAnsi="宋体" w:eastAsia="仿宋_GB2312"/>
                <w:color w:val="auto"/>
                <w:sz w:val="24"/>
                <w:szCs w:val="24"/>
              </w:rPr>
              <w:t>项目</w:t>
            </w:r>
            <w:r>
              <w:rPr>
                <w:rFonts w:hint="eastAsia" w:ascii="仿宋_GB2312" w:hAnsi="宋体" w:eastAsia="仿宋_GB2312" w:cs="Times New Roman"/>
                <w:color w:val="auto"/>
                <w:sz w:val="24"/>
                <w:szCs w:val="24"/>
              </w:rPr>
              <w:t>的，不得分</w:t>
            </w:r>
            <w:r>
              <w:rPr>
                <w:rFonts w:hint="eastAsia" w:ascii="仿宋_GB2312" w:hAnsi="宋体" w:eastAsia="仿宋_GB2312"/>
                <w:color w:val="auto"/>
                <w:sz w:val="24"/>
                <w:szCs w:val="24"/>
              </w:rPr>
              <w:t>。</w:t>
            </w:r>
          </w:p>
          <w:p>
            <w:pPr>
              <w:spacing w:line="360" w:lineRule="auto"/>
              <w:jc w:val="left"/>
              <w:rPr>
                <w:rFonts w:hint="default" w:ascii="仿宋_GB2312" w:hAnsi="宋体" w:eastAsia="仿宋_GB2312"/>
                <w:sz w:val="24"/>
                <w:szCs w:val="24"/>
                <w:lang w:val="en-US" w:eastAsia="zh-CN"/>
              </w:rPr>
            </w:pPr>
            <w:r>
              <w:rPr>
                <w:rFonts w:hint="eastAsia" w:ascii="仿宋_GB2312" w:hAnsi="宋体" w:eastAsia="仿宋_GB2312"/>
                <w:color w:val="auto"/>
                <w:sz w:val="24"/>
                <w:szCs w:val="24"/>
                <w:lang w:val="en-US" w:eastAsia="zh-CN"/>
              </w:rPr>
              <w:t>需</w:t>
            </w:r>
            <w:r>
              <w:rPr>
                <w:rFonts w:hint="eastAsia" w:ascii="仿宋_GB2312" w:hAnsi="宋体" w:eastAsia="仿宋_GB2312"/>
                <w:color w:val="auto"/>
                <w:sz w:val="24"/>
                <w:szCs w:val="24"/>
              </w:rPr>
              <w:t>同时提供合同关键信息页（通过合同关键信息无法判断是否得分的，也可提供能证明得分的</w:t>
            </w:r>
            <w:r>
              <w:rPr>
                <w:rFonts w:hint="eastAsia" w:ascii="仿宋_GB2312" w:hAnsi="宋体" w:eastAsia="仿宋_GB2312"/>
                <w:sz w:val="24"/>
                <w:szCs w:val="24"/>
              </w:rPr>
              <w:t>其它证明资料，如中标通知书等）</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否则不得分。</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二</w:t>
            </w:r>
            <w:r>
              <w:rPr>
                <w:rFonts w:hint="eastAsia" w:ascii="仿宋_GB2312" w:hAnsi="宋体" w:eastAsia="仿宋_GB2312"/>
                <w:sz w:val="24"/>
                <w:szCs w:val="24"/>
                <w:lang w:eastAsia="zh-CN"/>
              </w:rPr>
              <w:t>）</w:t>
            </w:r>
          </w:p>
        </w:tc>
        <w:tc>
          <w:tcPr>
            <w:tcW w:w="165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项目负责人情况</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10160"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1.项目负责人取得管理学、社会学或法学硕士及以上学位的得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w:t>
            </w:r>
            <w:r>
              <w:rPr>
                <w:rFonts w:hint="eastAsia" w:ascii="仿宋_GB2312" w:hAnsi="宋体" w:eastAsia="仿宋_GB2312"/>
                <w:sz w:val="24"/>
                <w:szCs w:val="24"/>
                <w:lang w:val="en-US" w:eastAsia="zh-CN"/>
              </w:rPr>
              <w:t>本科</w:t>
            </w:r>
            <w:r>
              <w:rPr>
                <w:rFonts w:hint="eastAsia" w:ascii="仿宋_GB2312" w:hAnsi="宋体" w:eastAsia="仿宋_GB2312"/>
                <w:sz w:val="24"/>
                <w:szCs w:val="24"/>
              </w:rPr>
              <w:t>学位者</w:t>
            </w:r>
            <w:r>
              <w:rPr>
                <w:rFonts w:hint="eastAsia" w:ascii="仿宋_GB2312" w:hAnsi="宋体" w:eastAsia="仿宋_GB2312"/>
                <w:sz w:val="24"/>
                <w:szCs w:val="24"/>
                <w:lang w:val="en-US" w:eastAsia="zh-CN"/>
              </w:rPr>
              <w:t>得3分，本科学位以下者不得</w:t>
            </w:r>
            <w:r>
              <w:rPr>
                <w:rFonts w:hint="eastAsia" w:ascii="仿宋_GB2312" w:hAnsi="宋体" w:eastAsia="仿宋_GB2312"/>
                <w:sz w:val="24"/>
                <w:szCs w:val="24"/>
              </w:rPr>
              <w:t>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2.至招标截止之日，项目负责人有担任</w:t>
            </w:r>
            <w:r>
              <w:rPr>
                <w:rFonts w:hint="eastAsia" w:ascii="仿宋_GB2312" w:hAnsi="宋体" w:eastAsia="仿宋_GB2312"/>
                <w:color w:val="auto"/>
                <w:sz w:val="24"/>
                <w:szCs w:val="24"/>
                <w:lang w:val="en-US" w:eastAsia="zh-CN"/>
              </w:rPr>
              <w:t>就业创业</w:t>
            </w:r>
            <w:r>
              <w:rPr>
                <w:rFonts w:hint="eastAsia" w:ascii="仿宋_GB2312" w:hAnsi="宋体" w:eastAsia="仿宋_GB2312"/>
                <w:color w:val="auto"/>
                <w:sz w:val="24"/>
                <w:szCs w:val="24"/>
              </w:rPr>
              <w:t>政策研究、</w:t>
            </w:r>
            <w:r>
              <w:rPr>
                <w:rFonts w:hint="eastAsia" w:ascii="仿宋_GB2312" w:hAnsi="宋体" w:eastAsia="仿宋_GB2312"/>
                <w:color w:val="auto"/>
                <w:sz w:val="24"/>
                <w:szCs w:val="24"/>
                <w:lang w:val="en-US" w:eastAsia="zh-CN"/>
              </w:rPr>
              <w:t>就业创业政策辅助</w:t>
            </w:r>
            <w:r>
              <w:rPr>
                <w:rFonts w:hint="eastAsia" w:ascii="仿宋_GB2312" w:hAnsi="宋体" w:eastAsia="仿宋_GB2312"/>
                <w:color w:val="auto"/>
                <w:sz w:val="24"/>
                <w:szCs w:val="24"/>
              </w:rPr>
              <w:t>类项目</w:t>
            </w:r>
            <w:r>
              <w:rPr>
                <w:rFonts w:hint="eastAsia" w:ascii="仿宋_GB2312" w:hAnsi="宋体" w:eastAsia="仿宋_GB2312"/>
                <w:sz w:val="24"/>
                <w:szCs w:val="24"/>
              </w:rPr>
              <w:t>负责人的得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分，未担任过项目负责人情况的不得分。</w:t>
            </w:r>
          </w:p>
          <w:p>
            <w:pPr>
              <w:spacing w:line="360" w:lineRule="auto"/>
              <w:jc w:val="left"/>
              <w:rPr>
                <w:rFonts w:ascii="仿宋_GB2312" w:hAnsi="宋体" w:eastAsia="仿宋_GB2312"/>
                <w:sz w:val="24"/>
                <w:szCs w:val="24"/>
              </w:rPr>
            </w:pPr>
            <w:r>
              <w:rPr>
                <w:rFonts w:hint="eastAsia" w:ascii="仿宋_GB2312" w:hAnsi="宋体" w:eastAsia="仿宋_GB2312"/>
                <w:sz w:val="24"/>
                <w:szCs w:val="24"/>
                <w:lang w:val="en-US" w:eastAsia="zh-CN"/>
              </w:rPr>
              <w:t>需</w:t>
            </w:r>
            <w:r>
              <w:rPr>
                <w:rFonts w:hint="eastAsia" w:ascii="仿宋_GB2312" w:hAnsi="宋体" w:eastAsia="仿宋_GB2312"/>
                <w:sz w:val="24"/>
                <w:szCs w:val="24"/>
              </w:rPr>
              <w:t>提供项目负责人合同关键页、资格证明及其他证明材料</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否则</w:t>
            </w:r>
            <w:r>
              <w:rPr>
                <w:rFonts w:hint="eastAsia" w:ascii="仿宋_GB2312" w:hAnsi="宋体" w:eastAsia="仿宋_GB2312"/>
                <w:sz w:val="24"/>
                <w:szCs w:val="24"/>
              </w:rPr>
              <w:t>不得分。</w:t>
            </w:r>
          </w:p>
        </w:tc>
        <w:tc>
          <w:tcPr>
            <w:tcW w:w="1174"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团队</w:t>
            </w:r>
            <w:r>
              <w:rPr>
                <w:rFonts w:hint="eastAsia" w:ascii="仿宋_GB2312" w:hAnsi="宋体" w:eastAsia="仿宋_GB2312"/>
                <w:sz w:val="24"/>
                <w:szCs w:val="24"/>
                <w:lang w:eastAsia="zh-CN"/>
              </w:rPr>
              <w:t>实力</w:t>
            </w:r>
            <w:r>
              <w:rPr>
                <w:rFonts w:hint="eastAsia" w:ascii="仿宋_GB2312" w:hAnsi="宋体" w:eastAsia="仿宋_GB2312"/>
                <w:sz w:val="24"/>
                <w:szCs w:val="24"/>
              </w:rPr>
              <w:t>（项目负责人除外）</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10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项目团队成员人数不少于4人</w:t>
            </w:r>
            <w:r>
              <w:rPr>
                <w:rFonts w:hint="eastAsia" w:ascii="仿宋_GB2312" w:hAnsi="宋体" w:eastAsia="仿宋_GB2312"/>
                <w:b/>
                <w:bCs/>
                <w:sz w:val="24"/>
                <w:szCs w:val="24"/>
              </w:rPr>
              <w:t>，</w:t>
            </w:r>
            <w:r>
              <w:rPr>
                <w:rFonts w:hint="eastAsia" w:ascii="仿宋_GB2312" w:hAnsi="宋体" w:eastAsia="仿宋_GB2312"/>
                <w:sz w:val="24"/>
                <w:szCs w:val="24"/>
              </w:rPr>
              <w:t>3人以下本项不得分。</w:t>
            </w:r>
          </w:p>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1.团队中有4名成员及以上参与过</w:t>
            </w:r>
            <w:r>
              <w:rPr>
                <w:rFonts w:hint="eastAsia" w:ascii="仿宋_GB2312" w:hAnsi="宋体" w:eastAsia="仿宋_GB2312"/>
                <w:sz w:val="24"/>
                <w:szCs w:val="24"/>
                <w:lang w:eastAsia="zh-CN"/>
              </w:rPr>
              <w:t>政策研究</w:t>
            </w:r>
            <w:r>
              <w:rPr>
                <w:rFonts w:hint="eastAsia" w:ascii="仿宋_GB2312" w:hAnsi="宋体" w:eastAsia="仿宋_GB2312"/>
                <w:sz w:val="24"/>
                <w:szCs w:val="24"/>
              </w:rPr>
              <w:t>项目的，得6分，有3名成员参与过</w:t>
            </w:r>
            <w:r>
              <w:rPr>
                <w:rFonts w:hint="eastAsia" w:ascii="仿宋_GB2312" w:hAnsi="宋体" w:eastAsia="仿宋_GB2312"/>
                <w:sz w:val="24"/>
                <w:szCs w:val="24"/>
                <w:lang w:eastAsia="zh-CN"/>
              </w:rPr>
              <w:t>政策研究</w:t>
            </w:r>
            <w:r>
              <w:rPr>
                <w:rFonts w:hint="eastAsia" w:ascii="仿宋_GB2312" w:hAnsi="宋体" w:eastAsia="仿宋_GB2312"/>
                <w:sz w:val="24"/>
                <w:szCs w:val="24"/>
              </w:rPr>
              <w:t>项目的得4分，有</w:t>
            </w:r>
            <w:r>
              <w:rPr>
                <w:rFonts w:hint="eastAsia" w:ascii="仿宋_GB2312" w:hAnsi="宋体" w:eastAsia="仿宋_GB2312"/>
                <w:sz w:val="24"/>
                <w:szCs w:val="24"/>
                <w:lang w:val="en-US" w:eastAsia="zh-CN"/>
              </w:rPr>
              <w:t>1</w:t>
            </w:r>
            <w:r>
              <w:rPr>
                <w:rFonts w:hint="eastAsia" w:ascii="仿宋_GB2312" w:hAnsi="宋体" w:eastAsia="仿宋_GB2312"/>
                <w:sz w:val="24"/>
                <w:szCs w:val="24"/>
              </w:rPr>
              <w:t>名成员参与过</w:t>
            </w:r>
            <w:r>
              <w:rPr>
                <w:rFonts w:hint="eastAsia" w:ascii="仿宋_GB2312" w:hAnsi="宋体" w:eastAsia="仿宋_GB2312"/>
                <w:sz w:val="24"/>
                <w:szCs w:val="24"/>
                <w:lang w:eastAsia="zh-CN"/>
              </w:rPr>
              <w:t>政策研究</w:t>
            </w:r>
            <w:r>
              <w:rPr>
                <w:rFonts w:hint="eastAsia" w:ascii="仿宋_GB2312" w:hAnsi="宋体" w:eastAsia="仿宋_GB2312"/>
                <w:sz w:val="24"/>
                <w:szCs w:val="24"/>
              </w:rPr>
              <w:t>项目的得2分，没有不得分</w:t>
            </w:r>
            <w:r>
              <w:rPr>
                <w:rFonts w:hint="eastAsia" w:ascii="仿宋_GB2312" w:hAnsi="宋体" w:eastAsia="仿宋_GB2312"/>
                <w:sz w:val="24"/>
                <w:szCs w:val="24"/>
                <w:lang w:eastAsia="zh-CN"/>
              </w:rPr>
              <w:t>；</w:t>
            </w:r>
          </w:p>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2.团队中具备</w:t>
            </w:r>
            <w:r>
              <w:rPr>
                <w:rFonts w:hint="eastAsia" w:ascii="仿宋_GB2312" w:hAnsi="宋体" w:eastAsia="仿宋_GB2312"/>
                <w:sz w:val="24"/>
                <w:szCs w:val="24"/>
                <w:lang w:val="en-US" w:eastAsia="zh-CN"/>
              </w:rPr>
              <w:t>公共事务管理</w:t>
            </w:r>
            <w:r>
              <w:rPr>
                <w:rFonts w:hint="eastAsia" w:ascii="仿宋_GB2312" w:hAnsi="宋体" w:eastAsia="仿宋_GB2312"/>
                <w:sz w:val="24"/>
                <w:szCs w:val="24"/>
              </w:rPr>
              <w:t>类、</w:t>
            </w:r>
            <w:r>
              <w:rPr>
                <w:rFonts w:hint="eastAsia" w:ascii="仿宋_GB2312" w:hAnsi="宋体" w:eastAsia="仿宋_GB2312"/>
                <w:sz w:val="24"/>
                <w:szCs w:val="24"/>
                <w:lang w:val="en-US" w:eastAsia="zh-CN"/>
              </w:rPr>
              <w:t>经济学、</w:t>
            </w:r>
            <w:r>
              <w:rPr>
                <w:rFonts w:hint="eastAsia" w:ascii="仿宋_GB2312" w:hAnsi="宋体" w:eastAsia="仿宋_GB2312"/>
                <w:sz w:val="24"/>
                <w:szCs w:val="24"/>
              </w:rPr>
              <w:t>工商管理类、法学类、社会学等专业</w:t>
            </w:r>
            <w:r>
              <w:rPr>
                <w:rFonts w:hint="eastAsia" w:ascii="仿宋_GB2312" w:hAnsi="宋体" w:eastAsia="仿宋_GB2312"/>
                <w:sz w:val="24"/>
                <w:szCs w:val="24"/>
                <w:lang w:val="en-US" w:eastAsia="zh-CN"/>
              </w:rPr>
              <w:t>硕士</w:t>
            </w:r>
            <w:r>
              <w:rPr>
                <w:rFonts w:hint="eastAsia" w:ascii="仿宋_GB2312" w:hAnsi="宋体" w:eastAsia="仿宋_GB2312"/>
                <w:sz w:val="24"/>
                <w:szCs w:val="24"/>
              </w:rPr>
              <w:t>以上学历的，一人得</w:t>
            </w:r>
            <w:r>
              <w:rPr>
                <w:rFonts w:hint="eastAsia" w:ascii="仿宋_GB2312" w:hAnsi="宋体" w:eastAsia="仿宋_GB2312"/>
                <w:sz w:val="24"/>
                <w:szCs w:val="24"/>
                <w:lang w:val="en-US" w:eastAsia="zh-CN"/>
              </w:rPr>
              <w:t>2</w:t>
            </w:r>
            <w:r>
              <w:rPr>
                <w:rFonts w:hint="eastAsia" w:ascii="仿宋_GB2312" w:hAnsi="宋体" w:eastAsia="仿宋_GB2312"/>
                <w:sz w:val="24"/>
                <w:szCs w:val="24"/>
              </w:rPr>
              <w:t>分，最多得4分</w:t>
            </w:r>
            <w:r>
              <w:rPr>
                <w:rFonts w:hint="eastAsia" w:ascii="仿宋_GB2312" w:hAnsi="宋体" w:eastAsia="仿宋_GB2312"/>
                <w:sz w:val="24"/>
                <w:szCs w:val="24"/>
                <w:lang w:eastAsia="zh-CN"/>
              </w:rPr>
              <w:t>。</w:t>
            </w:r>
          </w:p>
          <w:p>
            <w:pPr>
              <w:spacing w:line="360" w:lineRule="auto"/>
              <w:jc w:val="left"/>
              <w:rPr>
                <w:rFonts w:ascii="仿宋_GB2312" w:hAnsi="宋体" w:eastAsia="仿宋_GB2312"/>
                <w:sz w:val="24"/>
                <w:szCs w:val="24"/>
              </w:rPr>
            </w:pPr>
            <w:r>
              <w:rPr>
                <w:rFonts w:hint="eastAsia" w:ascii="仿宋_GB2312" w:hAnsi="宋体" w:eastAsia="仿宋_GB2312"/>
                <w:sz w:val="24"/>
                <w:szCs w:val="24"/>
                <w:lang w:val="en-US" w:eastAsia="zh-CN"/>
              </w:rPr>
              <w:t>需</w:t>
            </w:r>
            <w:r>
              <w:rPr>
                <w:rFonts w:hint="eastAsia" w:ascii="仿宋_GB2312" w:hAnsi="宋体" w:eastAsia="仿宋_GB2312"/>
                <w:sz w:val="24"/>
                <w:szCs w:val="24"/>
              </w:rPr>
              <w:t>提供团队成员合同关键页、资格证明及其他证明材料（所有资料均要求扫描件或复印件，原件备查）</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否则</w:t>
            </w:r>
            <w:r>
              <w:rPr>
                <w:rFonts w:hint="eastAsia" w:ascii="仿宋_GB2312" w:hAnsi="宋体" w:eastAsia="仿宋_GB2312"/>
                <w:sz w:val="24"/>
                <w:szCs w:val="24"/>
              </w:rPr>
              <w:t>不得分。</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lang w:val="en-US" w:eastAsia="zh-CN"/>
              </w:rPr>
              <w:t>（四）</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Times New Roman"/>
                <w:bCs w:val="0"/>
                <w:spacing w:val="0"/>
                <w:kern w:val="2"/>
                <w:sz w:val="24"/>
                <w:szCs w:val="24"/>
                <w:lang w:eastAsia="zh-CN"/>
              </w:rPr>
            </w:pPr>
            <w:r>
              <w:rPr>
                <w:rFonts w:hint="eastAsia" w:ascii="仿宋_GB2312" w:hAnsi="宋体" w:eastAsia="仿宋_GB2312"/>
                <w:sz w:val="24"/>
                <w:szCs w:val="24"/>
              </w:rPr>
              <w:t>诚信情况</w:t>
            </w:r>
            <w:r>
              <w:rPr>
                <w:rFonts w:hint="eastAsia" w:ascii="仿宋_GB2312" w:hAnsi="宋体" w:eastAsia="仿宋_GB2312"/>
                <w:sz w:val="24"/>
                <w:szCs w:val="24"/>
                <w:lang w:eastAsia="zh-CN"/>
              </w:rPr>
              <w:t>得分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lang w:val="en-US" w:eastAsia="zh-CN"/>
              </w:rPr>
              <w:t>5</w:t>
            </w:r>
          </w:p>
        </w:tc>
        <w:tc>
          <w:tcPr>
            <w:tcW w:w="10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根据《深圳市财政委员会关于印发</w:t>
            </w:r>
            <w:r>
              <w:rPr>
                <w:rFonts w:hint="eastAsia" w:ascii="楷体_GB2312" w:hAnsi="楷体_GB2312" w:eastAsia="楷体_GB2312" w:cs="楷体_GB2312"/>
                <w:sz w:val="24"/>
                <w:szCs w:val="24"/>
              </w:rPr>
              <w:t>〈</w:t>
            </w:r>
            <w:r>
              <w:rPr>
                <w:rFonts w:hint="eastAsia" w:ascii="仿宋_GB2312" w:hAnsi="宋体" w:eastAsia="仿宋_GB2312"/>
                <w:sz w:val="24"/>
                <w:szCs w:val="24"/>
              </w:rPr>
              <w:t>深圳市政府采购供应商诚信管理暂行办法操作细则</w:t>
            </w:r>
            <w:r>
              <w:rPr>
                <w:rFonts w:hint="eastAsia" w:ascii="楷体_GB2312" w:hAnsi="楷体_GB2312" w:eastAsia="楷体_GB2312" w:cs="楷体_GB2312"/>
                <w:sz w:val="24"/>
                <w:szCs w:val="24"/>
              </w:rPr>
              <w:t>〉</w:t>
            </w:r>
            <w:r>
              <w:rPr>
                <w:rFonts w:hint="eastAsia" w:ascii="仿宋_GB2312" w:hAnsi="宋体" w:eastAsia="仿宋_GB2312"/>
                <w:sz w:val="24"/>
                <w:szCs w:val="24"/>
              </w:rPr>
              <w:t>的通知》（深财购</w:t>
            </w:r>
            <w:r>
              <w:rPr>
                <w:rFonts w:hint="eastAsia" w:ascii="仿宋_GB2312" w:hAnsi="仿宋_GB2312" w:eastAsia="仿宋_GB2312" w:cs="仿宋_GB2312"/>
                <w:sz w:val="24"/>
                <w:szCs w:val="24"/>
              </w:rPr>
              <w:t>〔</w:t>
            </w:r>
            <w:r>
              <w:rPr>
                <w:rFonts w:hint="eastAsia" w:ascii="仿宋_GB2312" w:hAnsi="宋体" w:eastAsia="仿宋_GB2312"/>
                <w:sz w:val="24"/>
                <w:szCs w:val="24"/>
              </w:rPr>
              <w:t>2017</w:t>
            </w:r>
            <w:r>
              <w:rPr>
                <w:rFonts w:hint="eastAsia" w:ascii="仿宋_GB2312" w:hAnsi="仿宋_GB2312" w:eastAsia="仿宋_GB2312" w:cs="仿宋_GB2312"/>
                <w:sz w:val="24"/>
                <w:szCs w:val="24"/>
              </w:rPr>
              <w:t>〕</w:t>
            </w:r>
            <w:r>
              <w:rPr>
                <w:rFonts w:hint="eastAsia" w:ascii="仿宋_GB2312" w:hAnsi="宋体" w:eastAsia="仿宋_GB2312"/>
                <w:sz w:val="24"/>
                <w:szCs w:val="24"/>
              </w:rPr>
              <w:t>42号）的要求，投标人在参与政府采购活动中存在诚信相关问题且在主管部门相关处理措施实施期限内的，本项不得分，否则得满分</w:t>
            </w:r>
            <w:r>
              <w:rPr>
                <w:rFonts w:hint="eastAsia" w:ascii="仿宋_GB2312" w:hAnsi="宋体" w:eastAsia="仿宋_GB2312"/>
                <w:sz w:val="24"/>
                <w:szCs w:val="24"/>
                <w:lang w:eastAsia="zh-CN"/>
              </w:rPr>
              <w:t>。（本项由投标单位</w:t>
            </w:r>
            <w:r>
              <w:rPr>
                <w:rFonts w:hint="eastAsia" w:ascii="仿宋_GB2312" w:hAnsi="宋体" w:eastAsia="仿宋_GB2312"/>
                <w:sz w:val="24"/>
                <w:szCs w:val="24"/>
              </w:rPr>
              <w:t>提供《诚信承诺函》，</w:t>
            </w:r>
            <w:r>
              <w:rPr>
                <w:rFonts w:hint="eastAsia" w:ascii="仿宋_GB2312" w:hAnsi="宋体" w:eastAsia="仿宋_GB2312"/>
                <w:sz w:val="24"/>
                <w:szCs w:val="24"/>
                <w:lang w:eastAsia="zh-CN"/>
              </w:rPr>
              <w:t>不提供不得分）</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380" w:type="dxa"/>
            <w:gridSpan w:val="4"/>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_GB2312" w:hAnsi="宋体" w:eastAsia="仿宋_GB2312"/>
                <w:sz w:val="24"/>
                <w:szCs w:val="24"/>
              </w:rPr>
            </w:pPr>
            <w:r>
              <w:rPr>
                <w:rFonts w:hint="eastAsia" w:ascii="黑体" w:hAnsi="黑体" w:eastAsia="黑体" w:cs="黑体"/>
                <w:bCs w:val="0"/>
                <w:spacing w:val="0"/>
                <w:kern w:val="2"/>
                <w:sz w:val="24"/>
                <w:szCs w:val="24"/>
              </w:rPr>
              <w:t>评标总得分</w:t>
            </w:r>
            <w:r>
              <w:rPr>
                <w:rFonts w:hint="eastAsia" w:ascii="黑体" w:hAnsi="黑体" w:eastAsia="黑体" w:cs="黑体"/>
                <w:bCs w:val="0"/>
                <w:spacing w:val="0"/>
                <w:kern w:val="2"/>
                <w:sz w:val="24"/>
                <w:szCs w:val="24"/>
                <w:lang w:eastAsia="zh-CN"/>
              </w:rPr>
              <w:t>：</w:t>
            </w:r>
            <w:r>
              <w:rPr>
                <w:rFonts w:hint="eastAsia" w:ascii="黑体" w:hAnsi="黑体" w:eastAsia="黑体" w:cs="黑体"/>
                <w:bCs w:val="0"/>
                <w:spacing w:val="0"/>
                <w:kern w:val="2"/>
                <w:sz w:val="24"/>
                <w:szCs w:val="24"/>
                <w:lang w:val="en-US" w:eastAsia="zh-CN"/>
              </w:rPr>
              <w:t>价格部分＋技术部分＋商务部分</w:t>
            </w:r>
          </w:p>
        </w:tc>
        <w:tc>
          <w:tcPr>
            <w:tcW w:w="1174" w:type="dxa"/>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黑体" w:hAnsi="黑体" w:eastAsia="黑体" w:cs="黑体"/>
                <w:bCs w:val="0"/>
                <w:spacing w:val="0"/>
                <w:kern w:val="2"/>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32FB5"/>
    <w:multiLevelType w:val="singleLevel"/>
    <w:tmpl w:val="C3632FB5"/>
    <w:lvl w:ilvl="0" w:tentative="0">
      <w:start w:val="1"/>
      <w:numFmt w:val="decimal"/>
      <w:lvlText w:val="%1."/>
      <w:lvlJc w:val="left"/>
      <w:pPr>
        <w:tabs>
          <w:tab w:val="left" w:pos="312"/>
        </w:tabs>
      </w:pPr>
    </w:lvl>
  </w:abstractNum>
  <w:abstractNum w:abstractNumId="1">
    <w:nsid w:val="3A389F0F"/>
    <w:multiLevelType w:val="singleLevel"/>
    <w:tmpl w:val="3A389F0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71950"/>
    <w:rsid w:val="73B4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2021-04-14T10:46:00Z</dcterms:created>
  <dc:creator>Administrator</dc:creator>
  <cp:lastModifiedBy>Darcya</cp:lastModifiedBy>
  <dcterms:modified xsi:type="dcterms:W3CDTF">2021-04-14T10:55:21Z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