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spacing w:val="0"/>
        </w:rPr>
      </w:pPr>
      <w:bookmarkStart w:id="0" w:name="_GoBack"/>
      <w:bookmarkEnd w:id="0"/>
      <w:r>
        <w:rPr>
          <w:rFonts w:hint="eastAsia" w:ascii="黑体" w:hAnsi="宋体" w:eastAsia="黑体" w:cs="黑体"/>
          <w:spacing w:val="0"/>
        </w:rPr>
        <w:t>附件1</w:t>
      </w:r>
    </w:p>
    <w:p>
      <w:pPr>
        <w:spacing w:line="720" w:lineRule="exact"/>
        <w:ind w:firstLine="880" w:firstLineChars="200"/>
        <w:jc w:val="center"/>
        <w:rPr>
          <w:rFonts w:hint="eastAsia" w:ascii="方正小标宋简体" w:hAnsi="方正小标宋简体" w:eastAsia="方正小标宋简体" w:cs="方正小标宋简体"/>
          <w:spacing w:val="0"/>
          <w:kern w:val="0"/>
          <w:sz w:val="44"/>
          <w:szCs w:val="44"/>
          <w:lang w:val="en-US" w:eastAsia="zh-CN"/>
        </w:rPr>
      </w:pPr>
      <w:r>
        <w:rPr>
          <w:rFonts w:hint="eastAsia" w:ascii="方正小标宋简体" w:hAnsi="方正小标宋简体" w:eastAsia="方正小标宋简体" w:cs="方正小标宋简体"/>
          <w:spacing w:val="0"/>
          <w:kern w:val="0"/>
          <w:sz w:val="44"/>
          <w:szCs w:val="44"/>
          <w:lang w:val="en-US" w:eastAsia="zh-CN"/>
        </w:rPr>
        <w:t>法律顾问服务项目</w:t>
      </w:r>
    </w:p>
    <w:p>
      <w:pPr>
        <w:spacing w:line="720" w:lineRule="exact"/>
        <w:ind w:firstLine="880" w:firstLineChars="200"/>
        <w:jc w:val="center"/>
        <w:rPr>
          <w:rFonts w:hint="eastAsia" w:ascii="仿宋_GB2312" w:hAnsi="仿宋_GB2312" w:eastAsia="方正小标宋简体" w:cs="仿宋_GB2312"/>
          <w:spacing w:val="0"/>
          <w:kern w:val="0"/>
          <w:szCs w:val="32"/>
          <w:lang w:val="en-US" w:eastAsia="zh-CN"/>
        </w:rPr>
      </w:pPr>
      <w:r>
        <w:rPr>
          <w:rFonts w:hint="eastAsia" w:ascii="方正小标宋简体" w:hAnsi="方正小标宋简体" w:eastAsia="方正小标宋简体" w:cs="方正小标宋简体"/>
          <w:spacing w:val="0"/>
          <w:kern w:val="0"/>
          <w:sz w:val="44"/>
          <w:szCs w:val="44"/>
          <w:lang w:val="en-US" w:eastAsia="zh-CN"/>
        </w:rPr>
        <w:t>招标评分表</w:t>
      </w:r>
    </w:p>
    <w:p>
      <w:pPr>
        <w:spacing w:line="560" w:lineRule="exact"/>
        <w:ind w:firstLine="640" w:firstLineChars="200"/>
        <w:rPr>
          <w:rFonts w:hint="eastAsia" w:ascii="仿宋_GB2312" w:hAnsi="仿宋_GB2312" w:cs="仿宋_GB2312"/>
          <w:spacing w:val="0"/>
          <w:kern w:val="0"/>
          <w:szCs w:val="32"/>
        </w:rPr>
      </w:pPr>
    </w:p>
    <w:p>
      <w:pPr>
        <w:spacing w:line="560" w:lineRule="exact"/>
        <w:ind w:firstLine="640" w:firstLineChars="200"/>
        <w:rPr>
          <w:rFonts w:hint="eastAsia"/>
          <w:spacing w:val="0"/>
        </w:rPr>
      </w:pPr>
      <w:r>
        <w:rPr>
          <w:rFonts w:ascii="仿宋_GB2312" w:hAnsi="宋体" w:cs="仿宋_GB2312"/>
          <w:color w:val="000000"/>
          <w:spacing w:val="0"/>
          <w:szCs w:val="32"/>
          <w:shd w:val="clear" w:color="auto" w:fill="FFFFFF"/>
        </w:rPr>
        <w:t>评标方法为综合评分法，具体评分标准和规则为：</w:t>
      </w:r>
      <w:r>
        <w:rPr>
          <w:rFonts w:hint="eastAsia" w:ascii="仿宋_GB2312" w:hAnsi="宋体" w:cs="仿宋_GB2312"/>
          <w:color w:val="000000"/>
          <w:spacing w:val="0"/>
          <w:szCs w:val="32"/>
          <w:shd w:val="clear" w:color="auto" w:fill="FFFFFF"/>
        </w:rPr>
        <w:t>从商务</w:t>
      </w:r>
      <w:r>
        <w:rPr>
          <w:rFonts w:hint="eastAsia" w:ascii="仿宋_GB2312" w:hAnsi="宋体" w:cs="仿宋_GB2312"/>
          <w:color w:val="000000"/>
          <w:spacing w:val="0"/>
          <w:szCs w:val="32"/>
          <w:shd w:val="clear" w:color="auto" w:fill="FFFFFF"/>
          <w:lang w:eastAsia="zh-CN"/>
        </w:rPr>
        <w:t>、</w:t>
      </w:r>
      <w:r>
        <w:rPr>
          <w:rFonts w:hint="eastAsia" w:ascii="仿宋_GB2312" w:hAnsi="宋体" w:cs="仿宋_GB2312"/>
          <w:color w:val="000000"/>
          <w:spacing w:val="0"/>
          <w:szCs w:val="32"/>
          <w:shd w:val="clear" w:color="auto" w:fill="FFFFFF"/>
        </w:rPr>
        <w:t>技术</w:t>
      </w:r>
      <w:r>
        <w:rPr>
          <w:rFonts w:hint="eastAsia" w:ascii="仿宋_GB2312" w:hAnsi="宋体" w:cs="仿宋_GB2312"/>
          <w:color w:val="000000"/>
          <w:spacing w:val="0"/>
          <w:szCs w:val="32"/>
          <w:shd w:val="clear" w:color="auto" w:fill="FFFFFF"/>
          <w:lang w:eastAsia="zh-CN"/>
        </w:rPr>
        <w:t>、</w:t>
      </w:r>
      <w:r>
        <w:rPr>
          <w:rFonts w:hint="eastAsia" w:ascii="仿宋_GB2312" w:hAnsi="宋体" w:cs="仿宋_GB2312"/>
          <w:color w:val="000000"/>
          <w:spacing w:val="0"/>
          <w:szCs w:val="32"/>
          <w:shd w:val="clear" w:color="auto" w:fill="FFFFFF"/>
          <w:lang w:val="en-US" w:eastAsia="zh-CN"/>
        </w:rPr>
        <w:t>政策和</w:t>
      </w:r>
      <w:r>
        <w:rPr>
          <w:rFonts w:hint="eastAsia" w:ascii="仿宋_GB2312" w:hAnsi="宋体" w:cs="仿宋_GB2312"/>
          <w:color w:val="000000"/>
          <w:spacing w:val="0"/>
          <w:szCs w:val="32"/>
          <w:shd w:val="clear" w:color="auto" w:fill="FFFFFF"/>
        </w:rPr>
        <w:t>价格</w:t>
      </w:r>
      <w:r>
        <w:rPr>
          <w:rFonts w:hint="eastAsia" w:ascii="仿宋_GB2312" w:hAnsi="宋体" w:cs="仿宋_GB2312"/>
          <w:color w:val="000000"/>
          <w:spacing w:val="0"/>
          <w:szCs w:val="32"/>
          <w:shd w:val="clear" w:color="auto" w:fill="FFFFFF"/>
          <w:lang w:val="en-US" w:eastAsia="zh-CN"/>
        </w:rPr>
        <w:t>四</w:t>
      </w:r>
      <w:r>
        <w:rPr>
          <w:rFonts w:hint="eastAsia" w:ascii="仿宋_GB2312" w:hAnsi="宋体" w:cs="仿宋_GB2312"/>
          <w:color w:val="000000"/>
          <w:spacing w:val="0"/>
          <w:szCs w:val="32"/>
          <w:shd w:val="clear" w:color="auto" w:fill="FFFFFF"/>
        </w:rPr>
        <w:t>个</w:t>
      </w:r>
      <w:r>
        <w:rPr>
          <w:rFonts w:hint="eastAsia" w:ascii="仿宋_GB2312" w:hAnsi="宋体" w:cs="仿宋_GB2312"/>
          <w:color w:val="000000"/>
          <w:spacing w:val="0"/>
          <w:szCs w:val="32"/>
          <w:shd w:val="clear" w:color="auto" w:fill="FFFFFF"/>
          <w:lang w:val="en-US" w:eastAsia="zh-CN"/>
        </w:rPr>
        <w:t>部分</w:t>
      </w:r>
      <w:r>
        <w:rPr>
          <w:rFonts w:hint="eastAsia" w:ascii="仿宋_GB2312" w:hAnsi="宋体" w:cs="仿宋_GB2312"/>
          <w:color w:val="000000"/>
          <w:spacing w:val="0"/>
          <w:szCs w:val="32"/>
          <w:shd w:val="clear" w:color="auto" w:fill="FFFFFF"/>
        </w:rPr>
        <w:t>评分因素由评标小组进行综合评分</w:t>
      </w:r>
      <w:r>
        <w:rPr>
          <w:rFonts w:hint="eastAsia" w:ascii="仿宋_GB2312" w:hAnsi="仿宋_GB2312" w:cs="仿宋_GB2312"/>
          <w:spacing w:val="0"/>
          <w:kern w:val="0"/>
          <w:szCs w:val="32"/>
        </w:rPr>
        <w:t xml:space="preserve">。 </w:t>
      </w:r>
    </w:p>
    <w:tbl>
      <w:tblPr>
        <w:tblStyle w:val="8"/>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857"/>
        <w:gridCol w:w="480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8"/>
              </w:rPr>
              <w:t>（一）</w:t>
            </w:r>
            <w:r>
              <w:rPr>
                <w:rFonts w:hint="eastAsia" w:ascii="仿宋" w:hAnsi="仿宋" w:eastAsia="仿宋"/>
                <w:spacing w:val="0"/>
                <w:sz w:val="28"/>
                <w:lang w:val="en-US" w:eastAsia="zh-CN"/>
              </w:rPr>
              <w:t>综合实力</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8"/>
                <w:lang w:val="en-US" w:eastAsia="zh-CN"/>
              </w:rPr>
              <w:t>30</w:t>
            </w:r>
            <w:r>
              <w:rPr>
                <w:rFonts w:hint="eastAsia" w:ascii="仿宋" w:hAnsi="仿宋" w:eastAsia="仿宋"/>
                <w:spacing w:val="0"/>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分值</w:t>
            </w:r>
          </w:p>
        </w:tc>
        <w:tc>
          <w:tcPr>
            <w:tcW w:w="48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评分细则</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val="en-US" w:eastAsia="zh-CN"/>
              </w:rPr>
            </w:pPr>
            <w:r>
              <w:rPr>
                <w:rFonts w:hint="eastAsia" w:ascii="仿宋" w:hAnsi="仿宋" w:eastAsia="仿宋"/>
                <w:spacing w:val="0"/>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color w:val="auto"/>
                <w:spacing w:val="0"/>
                <w:sz w:val="20"/>
                <w:highlight w:val="none"/>
                <w:shd w:val="clear" w:color="auto" w:fill="auto"/>
              </w:rPr>
              <w:t>投标人综合实力</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ascii="仿宋" w:hAnsi="仿宋" w:eastAsia="仿宋"/>
                <w:spacing w:val="0"/>
                <w:sz w:val="20"/>
              </w:rPr>
              <w:t>10</w:t>
            </w:r>
          </w:p>
        </w:tc>
        <w:tc>
          <w:tcPr>
            <w:tcW w:w="480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pacing w:val="0"/>
                <w:sz w:val="20"/>
              </w:rPr>
            </w:pPr>
            <w:r>
              <w:rPr>
                <w:rFonts w:hint="eastAsia" w:ascii="仿宋" w:hAnsi="仿宋" w:eastAsia="仿宋"/>
                <w:spacing w:val="0"/>
                <w:sz w:val="20"/>
              </w:rPr>
              <w:t>投标人综合实力进行打分。</w:t>
            </w:r>
          </w:p>
          <w:p>
            <w:pPr>
              <w:jc w:val="left"/>
              <w:rPr>
                <w:rFonts w:hint="eastAsia" w:ascii="仿宋" w:hAnsi="仿宋" w:eastAsia="仿宋"/>
                <w:spacing w:val="0"/>
                <w:sz w:val="20"/>
                <w:lang w:eastAsia="zh-CN"/>
              </w:rPr>
            </w:pPr>
            <w:r>
              <w:rPr>
                <w:rFonts w:hint="eastAsia" w:ascii="仿宋" w:hAnsi="仿宋" w:eastAsia="仿宋"/>
                <w:spacing w:val="0"/>
                <w:sz w:val="20"/>
              </w:rPr>
              <w:t>评价为优</w:t>
            </w:r>
            <w:r>
              <w:rPr>
                <w:rFonts w:hint="eastAsia" w:ascii="仿宋" w:hAnsi="仿宋" w:eastAsia="仿宋"/>
                <w:spacing w:val="0"/>
                <w:sz w:val="20"/>
                <w:lang w:eastAsia="zh-CN"/>
              </w:rPr>
              <w:t>（律师人数超过</w:t>
            </w:r>
            <w:r>
              <w:rPr>
                <w:rFonts w:hint="eastAsia" w:ascii="仿宋" w:hAnsi="仿宋" w:eastAsia="仿宋"/>
                <w:spacing w:val="0"/>
                <w:sz w:val="20"/>
                <w:lang w:val="en-US" w:eastAsia="zh-CN"/>
              </w:rPr>
              <w:t>30人</w:t>
            </w:r>
            <w:r>
              <w:rPr>
                <w:rFonts w:hint="eastAsia" w:ascii="仿宋" w:hAnsi="仿宋" w:eastAsia="仿宋"/>
                <w:spacing w:val="0"/>
                <w:sz w:val="20"/>
                <w:lang w:eastAsia="zh-CN"/>
              </w:rPr>
              <w:t>）</w:t>
            </w:r>
            <w:r>
              <w:rPr>
                <w:rFonts w:hint="eastAsia" w:ascii="仿宋" w:hAnsi="仿宋" w:eastAsia="仿宋"/>
                <w:spacing w:val="0"/>
                <w:sz w:val="20"/>
              </w:rPr>
              <w:t>得</w:t>
            </w:r>
            <w:r>
              <w:rPr>
                <w:rFonts w:hint="eastAsia" w:ascii="仿宋" w:hAnsi="仿宋" w:eastAsia="仿宋"/>
                <w:spacing w:val="0"/>
                <w:sz w:val="20"/>
                <w:lang w:val="en-US" w:eastAsia="zh-CN"/>
              </w:rPr>
              <w:t>10</w:t>
            </w:r>
            <w:r>
              <w:rPr>
                <w:rFonts w:hint="eastAsia" w:ascii="仿宋" w:hAnsi="仿宋" w:eastAsia="仿宋"/>
                <w:spacing w:val="0"/>
                <w:sz w:val="20"/>
              </w:rPr>
              <w:t>分；评价为良</w:t>
            </w:r>
            <w:r>
              <w:rPr>
                <w:rFonts w:hint="eastAsia" w:ascii="仿宋" w:hAnsi="仿宋" w:eastAsia="仿宋"/>
                <w:spacing w:val="0"/>
                <w:sz w:val="20"/>
                <w:lang w:eastAsia="zh-CN"/>
              </w:rPr>
              <w:t>（律师人数少于</w:t>
            </w:r>
            <w:r>
              <w:rPr>
                <w:rFonts w:hint="eastAsia" w:ascii="仿宋" w:hAnsi="仿宋" w:eastAsia="仿宋"/>
                <w:spacing w:val="0"/>
                <w:sz w:val="20"/>
                <w:lang w:val="en-US" w:eastAsia="zh-CN"/>
              </w:rPr>
              <w:t>30人但</w:t>
            </w:r>
            <w:r>
              <w:rPr>
                <w:rFonts w:hint="eastAsia" w:ascii="仿宋" w:hAnsi="仿宋" w:eastAsia="仿宋"/>
                <w:spacing w:val="0"/>
                <w:sz w:val="20"/>
                <w:lang w:eastAsia="zh-CN"/>
              </w:rPr>
              <w:t>超过</w:t>
            </w:r>
            <w:r>
              <w:rPr>
                <w:rFonts w:hint="eastAsia" w:ascii="仿宋" w:hAnsi="仿宋" w:eastAsia="仿宋"/>
                <w:spacing w:val="0"/>
                <w:sz w:val="20"/>
                <w:lang w:val="en-US" w:eastAsia="zh-CN"/>
              </w:rPr>
              <w:t>20人</w:t>
            </w:r>
            <w:r>
              <w:rPr>
                <w:rFonts w:hint="eastAsia" w:ascii="仿宋" w:hAnsi="仿宋" w:eastAsia="仿宋"/>
                <w:spacing w:val="0"/>
                <w:sz w:val="20"/>
                <w:lang w:eastAsia="zh-CN"/>
              </w:rPr>
              <w:t>）</w:t>
            </w:r>
            <w:r>
              <w:rPr>
                <w:rFonts w:hint="eastAsia" w:ascii="仿宋" w:hAnsi="仿宋" w:eastAsia="仿宋"/>
                <w:spacing w:val="0"/>
                <w:sz w:val="20"/>
              </w:rPr>
              <w:t>得</w:t>
            </w:r>
            <w:r>
              <w:rPr>
                <w:rFonts w:hint="eastAsia" w:ascii="仿宋" w:hAnsi="仿宋" w:eastAsia="仿宋"/>
                <w:spacing w:val="0"/>
                <w:sz w:val="20"/>
                <w:lang w:val="en-US" w:eastAsia="zh-CN"/>
              </w:rPr>
              <w:t>8</w:t>
            </w:r>
            <w:r>
              <w:rPr>
                <w:rFonts w:hint="eastAsia" w:ascii="仿宋" w:hAnsi="仿宋" w:eastAsia="仿宋"/>
                <w:spacing w:val="0"/>
                <w:sz w:val="20"/>
              </w:rPr>
              <w:t>分；评价为中</w:t>
            </w:r>
            <w:r>
              <w:rPr>
                <w:rFonts w:hint="eastAsia" w:ascii="仿宋" w:hAnsi="仿宋" w:eastAsia="仿宋"/>
                <w:spacing w:val="0"/>
                <w:sz w:val="20"/>
                <w:lang w:eastAsia="zh-CN"/>
              </w:rPr>
              <w:t>（律师人数少于</w:t>
            </w:r>
            <w:r>
              <w:rPr>
                <w:rFonts w:hint="eastAsia" w:ascii="仿宋" w:hAnsi="仿宋" w:eastAsia="仿宋"/>
                <w:spacing w:val="0"/>
                <w:sz w:val="20"/>
                <w:lang w:val="en-US" w:eastAsia="zh-CN"/>
              </w:rPr>
              <w:t>20人但超过10人</w:t>
            </w:r>
            <w:r>
              <w:rPr>
                <w:rFonts w:hint="eastAsia" w:ascii="仿宋" w:hAnsi="仿宋" w:eastAsia="仿宋"/>
                <w:spacing w:val="0"/>
                <w:sz w:val="20"/>
                <w:lang w:eastAsia="zh-CN"/>
              </w:rPr>
              <w:t>）</w:t>
            </w:r>
            <w:r>
              <w:rPr>
                <w:rFonts w:hint="eastAsia" w:ascii="仿宋" w:hAnsi="仿宋" w:eastAsia="仿宋"/>
                <w:spacing w:val="0"/>
                <w:sz w:val="20"/>
              </w:rPr>
              <w:t>得</w:t>
            </w:r>
            <w:r>
              <w:rPr>
                <w:rFonts w:hint="eastAsia" w:ascii="仿宋" w:hAnsi="仿宋" w:eastAsia="仿宋"/>
                <w:spacing w:val="0"/>
                <w:sz w:val="20"/>
                <w:lang w:val="en-US" w:eastAsia="zh-CN"/>
              </w:rPr>
              <w:t>6</w:t>
            </w:r>
            <w:r>
              <w:rPr>
                <w:rFonts w:hint="eastAsia" w:ascii="仿宋" w:hAnsi="仿宋" w:eastAsia="仿宋"/>
                <w:spacing w:val="0"/>
                <w:sz w:val="20"/>
              </w:rPr>
              <w:t>分；评价为差</w:t>
            </w:r>
            <w:r>
              <w:rPr>
                <w:rFonts w:hint="eastAsia" w:ascii="仿宋" w:hAnsi="仿宋" w:eastAsia="仿宋"/>
                <w:spacing w:val="0"/>
                <w:sz w:val="20"/>
                <w:lang w:eastAsia="zh-CN"/>
              </w:rPr>
              <w:t>（律师人数少于</w:t>
            </w:r>
            <w:r>
              <w:rPr>
                <w:rFonts w:hint="eastAsia" w:ascii="仿宋" w:hAnsi="仿宋" w:eastAsia="仿宋"/>
                <w:spacing w:val="0"/>
                <w:sz w:val="20"/>
                <w:lang w:val="en-US" w:eastAsia="zh-CN"/>
              </w:rPr>
              <w:t>10人</w:t>
            </w:r>
            <w:r>
              <w:rPr>
                <w:rFonts w:hint="eastAsia" w:ascii="仿宋" w:hAnsi="仿宋" w:eastAsia="仿宋"/>
                <w:spacing w:val="0"/>
                <w:sz w:val="20"/>
                <w:lang w:eastAsia="zh-CN"/>
              </w:rPr>
              <w:t>）</w:t>
            </w:r>
            <w:r>
              <w:rPr>
                <w:rFonts w:hint="eastAsia" w:ascii="仿宋" w:hAnsi="仿宋" w:eastAsia="仿宋"/>
                <w:spacing w:val="0"/>
                <w:sz w:val="20"/>
              </w:rPr>
              <w:t>得</w:t>
            </w:r>
            <w:r>
              <w:rPr>
                <w:rFonts w:hint="eastAsia" w:ascii="仿宋" w:hAnsi="仿宋" w:eastAsia="仿宋"/>
                <w:spacing w:val="0"/>
                <w:sz w:val="20"/>
                <w:lang w:val="en-US" w:eastAsia="zh-CN"/>
              </w:rPr>
              <w:t>3</w:t>
            </w:r>
            <w:r>
              <w:rPr>
                <w:rFonts w:hint="eastAsia" w:ascii="仿宋" w:hAnsi="仿宋" w:eastAsia="仿宋"/>
                <w:spacing w:val="0"/>
                <w:sz w:val="20"/>
              </w:rPr>
              <w:t>分。</w:t>
            </w:r>
            <w:r>
              <w:rPr>
                <w:rFonts w:hint="eastAsia" w:ascii="仿宋" w:hAnsi="仿宋" w:eastAsia="仿宋"/>
                <w:spacing w:val="0"/>
                <w:sz w:val="20"/>
                <w:lang w:eastAsia="zh-CN"/>
              </w:rPr>
              <w:t>（提供相关证明文件）</w:t>
            </w:r>
          </w:p>
        </w:tc>
        <w:tc>
          <w:tcPr>
            <w:tcW w:w="8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eastAsia="zh-CN"/>
              </w:rPr>
            </w:pPr>
            <w:r>
              <w:rPr>
                <w:rFonts w:hint="eastAsia" w:ascii="仿宋" w:hAnsi="仿宋" w:eastAsia="仿宋"/>
                <w:spacing w:val="0"/>
                <w:sz w:val="20"/>
                <w:lang w:val="en-US" w:eastAsia="zh-CN"/>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highlight w:val="yellow"/>
              </w:rPr>
            </w:pPr>
            <w:r>
              <w:rPr>
                <w:rFonts w:hint="eastAsia" w:ascii="仿宋" w:hAnsi="仿宋" w:eastAsia="仿宋" w:cs="仿宋"/>
                <w:spacing w:val="0"/>
                <w:sz w:val="20"/>
                <w:szCs w:val="20"/>
                <w:lang w:eastAsia="zh-CN"/>
              </w:rPr>
              <w:t>拟安排的项目负责人情况（仅限一人）</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lang w:val="en-US" w:eastAsia="zh-CN"/>
              </w:rPr>
              <w:t>5</w:t>
            </w:r>
          </w:p>
        </w:tc>
        <w:tc>
          <w:tcPr>
            <w:tcW w:w="480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pacing w:val="0"/>
                <w:sz w:val="20"/>
                <w:lang w:val="en-US" w:eastAsia="zh-CN"/>
              </w:rPr>
            </w:pPr>
            <w:r>
              <w:rPr>
                <w:rFonts w:hint="eastAsia" w:ascii="仿宋" w:hAnsi="仿宋" w:eastAsia="仿宋"/>
                <w:spacing w:val="0"/>
                <w:sz w:val="20"/>
              </w:rPr>
              <w:t>投标人针对本项目的项目负责人学历、能力评价</w:t>
            </w:r>
            <w:r>
              <w:rPr>
                <w:rFonts w:hint="eastAsia" w:ascii="仿宋" w:hAnsi="仿宋" w:eastAsia="仿宋"/>
                <w:spacing w:val="0"/>
                <w:sz w:val="20"/>
                <w:lang w:eastAsia="zh-CN"/>
              </w:rPr>
              <w:t>。项目负责人为律所负责人（律所主任）、法律硕士及以上学历得</w:t>
            </w:r>
            <w:r>
              <w:rPr>
                <w:rFonts w:hint="eastAsia" w:ascii="仿宋" w:hAnsi="仿宋" w:eastAsia="仿宋"/>
                <w:spacing w:val="0"/>
                <w:sz w:val="20"/>
                <w:lang w:val="en-US" w:eastAsia="zh-CN"/>
              </w:rPr>
              <w:t>5分；</w:t>
            </w:r>
            <w:r>
              <w:rPr>
                <w:rFonts w:hint="eastAsia" w:ascii="仿宋" w:hAnsi="仿宋" w:eastAsia="仿宋"/>
                <w:spacing w:val="0"/>
                <w:sz w:val="20"/>
                <w:lang w:eastAsia="zh-CN"/>
              </w:rPr>
              <w:t>项目负责人为合伙人、法律硕士学历律师</w:t>
            </w:r>
            <w:r>
              <w:rPr>
                <w:rFonts w:hint="eastAsia" w:ascii="仿宋" w:hAnsi="仿宋" w:eastAsia="仿宋"/>
                <w:spacing w:val="0"/>
                <w:sz w:val="20"/>
                <w:lang w:val="en-US" w:eastAsia="zh-CN"/>
              </w:rPr>
              <w:t>3分；</w:t>
            </w:r>
            <w:r>
              <w:rPr>
                <w:rFonts w:hint="eastAsia" w:ascii="仿宋" w:hAnsi="仿宋" w:eastAsia="仿宋"/>
                <w:spacing w:val="0"/>
                <w:sz w:val="20"/>
                <w:lang w:eastAsia="zh-CN"/>
              </w:rPr>
              <w:t>项目负责人为法律本科学历、专职执业律师得</w:t>
            </w:r>
            <w:r>
              <w:rPr>
                <w:rFonts w:hint="eastAsia" w:ascii="仿宋" w:hAnsi="仿宋" w:eastAsia="仿宋"/>
                <w:spacing w:val="0"/>
                <w:sz w:val="20"/>
                <w:lang w:val="en-US" w:eastAsia="zh-CN"/>
              </w:rPr>
              <w:t>1分。</w:t>
            </w:r>
          </w:p>
          <w:p>
            <w:pPr>
              <w:jc w:val="left"/>
              <w:rPr>
                <w:rFonts w:hint="eastAsia" w:ascii="仿宋" w:hAnsi="仿宋" w:eastAsia="仿宋"/>
                <w:spacing w:val="0"/>
                <w:sz w:val="20"/>
                <w:lang w:val="en-US" w:eastAsia="zh-CN"/>
              </w:rPr>
            </w:pPr>
            <w:r>
              <w:rPr>
                <w:rFonts w:hint="eastAsia" w:ascii="仿宋" w:hAnsi="仿宋" w:eastAsia="仿宋"/>
                <w:spacing w:val="0"/>
                <w:sz w:val="20"/>
                <w:lang w:val="en-US" w:eastAsia="zh-CN"/>
              </w:rPr>
              <w:t>1.</w:t>
            </w:r>
            <w:r>
              <w:rPr>
                <w:rFonts w:hint="eastAsia" w:ascii="仿宋" w:hAnsi="仿宋" w:eastAsia="仿宋"/>
                <w:spacing w:val="0"/>
                <w:sz w:val="20"/>
              </w:rPr>
              <w:t>要求提供扫描件，原件备查。</w:t>
            </w:r>
          </w:p>
          <w:p>
            <w:pPr>
              <w:jc w:val="left"/>
              <w:rPr>
                <w:rFonts w:hint="eastAsia" w:ascii="仿宋" w:hAnsi="仿宋" w:eastAsia="仿宋"/>
                <w:spacing w:val="0"/>
                <w:sz w:val="20"/>
              </w:rPr>
            </w:pPr>
            <w:r>
              <w:rPr>
                <w:rFonts w:hint="eastAsia" w:ascii="仿宋" w:hAnsi="仿宋" w:eastAsia="仿宋"/>
                <w:spacing w:val="0"/>
                <w:sz w:val="20"/>
                <w:lang w:val="en-US" w:eastAsia="zh-CN"/>
              </w:rPr>
              <w:t>2.</w:t>
            </w:r>
            <w:r>
              <w:rPr>
                <w:rFonts w:hint="eastAsia" w:ascii="仿宋" w:hAnsi="仿宋" w:eastAsia="仿宋" w:cs="仿宋"/>
                <w:spacing w:val="0"/>
                <w:sz w:val="20"/>
                <w:szCs w:val="20"/>
                <w:lang w:eastAsia="zh-CN"/>
              </w:rPr>
              <w:t>不符合以上条件或未提供证明材料或提供的材料不足以证明的，不得分。</w:t>
            </w:r>
          </w:p>
        </w:tc>
        <w:tc>
          <w:tcPr>
            <w:tcW w:w="8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val="en-US" w:eastAsia="zh-CN"/>
              </w:rPr>
            </w:pPr>
            <w:r>
              <w:rPr>
                <w:rFonts w:hint="eastAsia" w:ascii="仿宋" w:hAnsi="仿宋" w:eastAsia="仿宋"/>
                <w:spacing w:val="0"/>
                <w:sz w:val="20"/>
                <w:lang w:val="en-US" w:eastAsia="zh-CN"/>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0"/>
                <w:sz w:val="20"/>
                <w:szCs w:val="20"/>
                <w:lang w:eastAsia="zh-CN"/>
              </w:rPr>
            </w:pPr>
            <w:r>
              <w:rPr>
                <w:rFonts w:hint="eastAsia" w:ascii="仿宋" w:hAnsi="仿宋" w:eastAsia="仿宋" w:cs="仿宋"/>
                <w:spacing w:val="0"/>
                <w:sz w:val="20"/>
                <w:szCs w:val="20"/>
                <w:lang w:eastAsia="zh-CN"/>
              </w:rPr>
              <w:t>拟安排的项目主要团队成员情况（项目负责人除外）</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10</w:t>
            </w:r>
          </w:p>
        </w:tc>
        <w:tc>
          <w:tcPr>
            <w:tcW w:w="480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pacing w:val="0"/>
                <w:sz w:val="20"/>
              </w:rPr>
            </w:pPr>
            <w:r>
              <w:rPr>
                <w:rFonts w:hint="eastAsia" w:ascii="仿宋" w:hAnsi="仿宋" w:eastAsia="仿宋"/>
                <w:spacing w:val="0"/>
                <w:sz w:val="20"/>
              </w:rPr>
              <w:t>投标人针对本项目的团队人员组成及学历、能力评价</w:t>
            </w:r>
            <w:r>
              <w:rPr>
                <w:rFonts w:hint="eastAsia" w:ascii="仿宋" w:hAnsi="仿宋" w:eastAsia="仿宋"/>
                <w:spacing w:val="0"/>
                <w:sz w:val="20"/>
                <w:lang w:eastAsia="zh-CN"/>
              </w:rPr>
              <w:t>。团队成员均为法律硕士及以上学历、专职执业律师得</w:t>
            </w:r>
            <w:r>
              <w:rPr>
                <w:rFonts w:hint="eastAsia" w:ascii="仿宋" w:hAnsi="仿宋" w:eastAsia="仿宋"/>
                <w:spacing w:val="0"/>
                <w:sz w:val="20"/>
                <w:lang w:val="en-US" w:eastAsia="zh-CN"/>
              </w:rPr>
              <w:t>10分；</w:t>
            </w:r>
            <w:r>
              <w:rPr>
                <w:rFonts w:hint="eastAsia" w:ascii="仿宋" w:hAnsi="仿宋" w:eastAsia="仿宋"/>
                <w:spacing w:val="0"/>
                <w:sz w:val="20"/>
                <w:lang w:eastAsia="zh-CN"/>
              </w:rPr>
              <w:t>团队成员为法律本科或非法学硕士及以上学历、专职执业律师得</w:t>
            </w:r>
            <w:r>
              <w:rPr>
                <w:rFonts w:hint="eastAsia" w:ascii="仿宋" w:hAnsi="仿宋" w:eastAsia="仿宋"/>
                <w:spacing w:val="0"/>
                <w:sz w:val="20"/>
                <w:lang w:val="en-US" w:eastAsia="zh-CN"/>
              </w:rPr>
              <w:t>6分；</w:t>
            </w:r>
            <w:r>
              <w:rPr>
                <w:rFonts w:hint="eastAsia" w:ascii="仿宋" w:hAnsi="仿宋" w:eastAsia="仿宋"/>
                <w:spacing w:val="0"/>
                <w:sz w:val="20"/>
                <w:lang w:eastAsia="zh-CN"/>
              </w:rPr>
              <w:t>团队成员为非法学本科学历、专职执业律师得</w:t>
            </w:r>
            <w:r>
              <w:rPr>
                <w:rFonts w:hint="eastAsia" w:ascii="仿宋" w:hAnsi="仿宋" w:eastAsia="仿宋"/>
                <w:spacing w:val="0"/>
                <w:sz w:val="20"/>
                <w:lang w:val="en-US" w:eastAsia="zh-CN"/>
              </w:rPr>
              <w:t>2分</w:t>
            </w:r>
            <w:r>
              <w:rPr>
                <w:rFonts w:hint="eastAsia" w:ascii="仿宋" w:hAnsi="仿宋" w:eastAsia="仿宋"/>
                <w:spacing w:val="0"/>
                <w:sz w:val="20"/>
              </w:rPr>
              <w:t>。</w:t>
            </w:r>
          </w:p>
          <w:p>
            <w:pPr>
              <w:jc w:val="left"/>
              <w:rPr>
                <w:rFonts w:hint="eastAsia" w:ascii="仿宋" w:hAnsi="仿宋" w:eastAsia="仿宋"/>
                <w:spacing w:val="0"/>
                <w:sz w:val="20"/>
              </w:rPr>
            </w:pPr>
            <w:r>
              <w:rPr>
                <w:rFonts w:hint="eastAsia" w:ascii="仿宋" w:hAnsi="仿宋" w:eastAsia="仿宋"/>
                <w:spacing w:val="0"/>
                <w:sz w:val="20"/>
              </w:rPr>
              <w:t>1.要求提供扫描件，原件备查。</w:t>
            </w:r>
          </w:p>
          <w:p>
            <w:pPr>
              <w:jc w:val="left"/>
              <w:rPr>
                <w:rFonts w:hint="eastAsia" w:ascii="仿宋" w:hAnsi="仿宋" w:eastAsia="仿宋"/>
                <w:spacing w:val="0"/>
                <w:sz w:val="20"/>
              </w:rPr>
            </w:pPr>
            <w:r>
              <w:rPr>
                <w:rFonts w:hint="eastAsia" w:ascii="仿宋" w:hAnsi="仿宋" w:eastAsia="仿宋"/>
                <w:spacing w:val="0"/>
                <w:sz w:val="20"/>
              </w:rPr>
              <w:t>2.</w:t>
            </w:r>
            <w:r>
              <w:rPr>
                <w:rFonts w:hint="eastAsia" w:ascii="仿宋" w:hAnsi="仿宋" w:eastAsia="仿宋" w:cs="仿宋"/>
                <w:spacing w:val="0"/>
                <w:sz w:val="20"/>
                <w:szCs w:val="20"/>
                <w:lang w:eastAsia="zh-CN"/>
              </w:rPr>
              <w:t>不符合以上条件或未提供证明材料或提供的材料不足以证明的，不得分</w:t>
            </w:r>
            <w:r>
              <w:rPr>
                <w:rFonts w:hint="eastAsia" w:ascii="仿宋" w:hAnsi="仿宋" w:eastAsia="仿宋"/>
                <w:spacing w:val="0"/>
                <w:sz w:val="20"/>
              </w:rPr>
              <w:t>。</w:t>
            </w:r>
          </w:p>
        </w:tc>
        <w:tc>
          <w:tcPr>
            <w:tcW w:w="8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lang w:val="en-US" w:eastAsia="zh-CN"/>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同类项目业绩</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lang w:val="en-US" w:eastAsia="zh-CN"/>
              </w:rPr>
              <w:t>5</w:t>
            </w:r>
          </w:p>
        </w:tc>
        <w:tc>
          <w:tcPr>
            <w:tcW w:w="480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pacing w:val="0"/>
                <w:sz w:val="20"/>
              </w:rPr>
            </w:pPr>
            <w:r>
              <w:rPr>
                <w:rFonts w:hint="eastAsia" w:ascii="仿宋" w:hAnsi="仿宋" w:eastAsia="仿宋" w:cs="宋体"/>
                <w:spacing w:val="0"/>
                <w:sz w:val="20"/>
                <w:szCs w:val="20"/>
              </w:rPr>
              <w:t>近三年</w:t>
            </w:r>
            <w:r>
              <w:rPr>
                <w:rFonts w:hint="eastAsia" w:ascii="仿宋" w:hAnsi="仿宋" w:eastAsia="仿宋"/>
                <w:spacing w:val="0"/>
                <w:sz w:val="20"/>
              </w:rPr>
              <w:t>投标人曾经承担过的各单位法律服务项目，每提供一项得</w:t>
            </w:r>
            <w:r>
              <w:rPr>
                <w:rFonts w:hint="eastAsia" w:ascii="仿宋" w:hAnsi="仿宋" w:eastAsia="仿宋"/>
                <w:spacing w:val="0"/>
                <w:sz w:val="20"/>
                <w:lang w:val="en-US" w:eastAsia="zh-CN"/>
              </w:rPr>
              <w:t>0.5</w:t>
            </w:r>
            <w:r>
              <w:rPr>
                <w:rFonts w:hint="eastAsia" w:ascii="仿宋" w:hAnsi="仿宋" w:eastAsia="仿宋"/>
                <w:spacing w:val="0"/>
                <w:sz w:val="20"/>
              </w:rPr>
              <w:t>分，最高不超过</w:t>
            </w:r>
            <w:r>
              <w:rPr>
                <w:rFonts w:hint="eastAsia" w:ascii="仿宋" w:hAnsi="仿宋" w:eastAsia="仿宋"/>
                <w:spacing w:val="0"/>
                <w:sz w:val="20"/>
                <w:lang w:val="en-US" w:eastAsia="zh-CN"/>
              </w:rPr>
              <w:t>5</w:t>
            </w:r>
            <w:r>
              <w:rPr>
                <w:rFonts w:hint="eastAsia" w:ascii="仿宋" w:hAnsi="仿宋" w:eastAsia="仿宋"/>
                <w:spacing w:val="0"/>
                <w:sz w:val="20"/>
              </w:rPr>
              <w:t>分。</w:t>
            </w:r>
          </w:p>
          <w:p>
            <w:pPr>
              <w:jc w:val="left"/>
              <w:rPr>
                <w:rFonts w:ascii="仿宋" w:hAnsi="仿宋" w:eastAsia="仿宋" w:cs="宋体"/>
                <w:spacing w:val="0"/>
                <w:sz w:val="20"/>
                <w:szCs w:val="20"/>
              </w:rPr>
            </w:pPr>
            <w:r>
              <w:rPr>
                <w:rFonts w:hint="eastAsia" w:ascii="仿宋" w:hAnsi="仿宋" w:eastAsia="仿宋" w:cs="宋体"/>
                <w:spacing w:val="0"/>
                <w:sz w:val="20"/>
                <w:szCs w:val="20"/>
              </w:rPr>
              <w:t>（投标人须提供中标通知书或合同关键页的复印件加盖公章，原件备查。）</w:t>
            </w:r>
          </w:p>
        </w:tc>
        <w:tc>
          <w:tcPr>
            <w:tcW w:w="8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宋体"/>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8"/>
              </w:rPr>
              <w:t>（二）技术</w:t>
            </w:r>
            <w:r>
              <w:rPr>
                <w:rFonts w:hint="eastAsia" w:ascii="仿宋" w:hAnsi="仿宋" w:eastAsia="仿宋"/>
                <w:spacing w:val="0"/>
                <w:sz w:val="28"/>
                <w:lang w:val="en-US" w:eastAsia="zh-CN"/>
              </w:rPr>
              <w:t>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rPr>
            </w:pPr>
            <w:r>
              <w:rPr>
                <w:rFonts w:hint="eastAsia" w:ascii="仿宋" w:hAnsi="仿宋" w:eastAsia="仿宋"/>
                <w:spacing w:val="0"/>
                <w:sz w:val="28"/>
                <w:lang w:val="en-US" w:eastAsia="zh-CN"/>
              </w:rPr>
              <w:t>35</w:t>
            </w:r>
            <w:r>
              <w:rPr>
                <w:rFonts w:hint="eastAsia" w:ascii="仿宋" w:hAnsi="仿宋" w:eastAsia="仿宋"/>
                <w:spacing w:val="0"/>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分值</w:t>
            </w:r>
          </w:p>
        </w:tc>
        <w:tc>
          <w:tcPr>
            <w:tcW w:w="48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评分细则</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对项目</w:t>
            </w:r>
            <w:r>
              <w:rPr>
                <w:rFonts w:hint="eastAsia" w:ascii="仿宋" w:hAnsi="仿宋" w:eastAsia="仿宋"/>
                <w:spacing w:val="0"/>
                <w:sz w:val="20"/>
                <w:lang w:val="en-US" w:eastAsia="zh-CN"/>
              </w:rPr>
              <w:t>难重点的</w:t>
            </w:r>
            <w:r>
              <w:rPr>
                <w:rFonts w:hint="eastAsia" w:ascii="仿宋" w:hAnsi="仿宋" w:eastAsia="仿宋"/>
                <w:spacing w:val="0"/>
                <w:sz w:val="20"/>
              </w:rPr>
              <w:t>认识和分析</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12</w:t>
            </w:r>
          </w:p>
        </w:tc>
        <w:tc>
          <w:tcPr>
            <w:tcW w:w="480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根据投标人提供的方案进行评审，内容包括但不限于以下内容：</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1.重点难点分析；</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2.对我局行政诉讼有关风险进行分析研判；</w:t>
            </w:r>
          </w:p>
          <w:p>
            <w:pPr>
              <w:rPr>
                <w:rFonts w:hint="default"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3.项目的专业培训及其他支持。</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评审标准：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提供的方案满足以上三点的得6分，满足任意二点的得4分，满足任意一点的得2分，不满足不得分。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在此基础上，根据各供应商的具体响应内容按照量化的评审因素指标进一步评审：</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①内容科学性、合理性、可操作性强的评价为优得6分；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②内容科学性、合理性、可操作性比较强的评价为良得4分；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③内容科学性、合理性、可操作性一般的评价为中得2分；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④内容科学性、合理性、可操作性差或未提供的评价为差不得分。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本项最高得12分，未按要求提供或提供不清晰导致评审无法判别的不得分。</w:t>
            </w:r>
          </w:p>
        </w:tc>
        <w:tc>
          <w:tcPr>
            <w:tcW w:w="8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pacing w:val="0"/>
                <w:sz w:val="20"/>
              </w:rPr>
            </w:pPr>
            <w:r>
              <w:rPr>
                <w:rFonts w:hint="eastAsia" w:ascii="仿宋" w:hAnsi="仿宋" w:eastAsia="仿宋"/>
                <w:spacing w:val="0"/>
                <w:sz w:val="20"/>
              </w:rPr>
              <w:t>项目实施方案（服务标准、质量保证措施、人员考核等各项管理制度）</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15</w:t>
            </w:r>
          </w:p>
        </w:tc>
        <w:tc>
          <w:tcPr>
            <w:tcW w:w="480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rPr>
            </w:pPr>
            <w:r>
              <w:rPr>
                <w:rFonts w:hint="eastAsia" w:ascii="仿宋" w:hAnsi="仿宋" w:eastAsia="仿宋" w:cs="仿宋"/>
                <w:spacing w:val="0"/>
                <w:sz w:val="20"/>
                <w:szCs w:val="20"/>
                <w:lang w:val="en-US" w:eastAsia="zh-CN"/>
              </w:rPr>
              <w:t>根据投标人提供的方案进行评审，内容包括但不限于以下内容：</w:t>
            </w:r>
          </w:p>
          <w:p>
            <w:pPr>
              <w:rPr>
                <w:rFonts w:hint="eastAsia" w:ascii="仿宋" w:hAnsi="仿宋" w:eastAsia="仿宋" w:cs="仿宋"/>
                <w:spacing w:val="0"/>
                <w:sz w:val="20"/>
                <w:szCs w:val="20"/>
                <w:lang w:eastAsia="zh-CN"/>
              </w:rPr>
            </w:pPr>
            <w:r>
              <w:rPr>
                <w:rFonts w:hint="eastAsia" w:ascii="仿宋" w:hAnsi="仿宋" w:eastAsia="仿宋" w:cs="仿宋"/>
                <w:spacing w:val="0"/>
                <w:sz w:val="20"/>
                <w:szCs w:val="20"/>
                <w:lang w:val="en-US" w:eastAsia="zh-CN"/>
              </w:rPr>
              <w:t>1.对</w:t>
            </w:r>
            <w:r>
              <w:rPr>
                <w:rFonts w:hint="eastAsia" w:ascii="仿宋" w:hAnsi="仿宋" w:eastAsia="仿宋" w:cs="仿宋"/>
                <w:spacing w:val="0"/>
                <w:sz w:val="20"/>
                <w:szCs w:val="20"/>
              </w:rPr>
              <w:t>项目的理解</w:t>
            </w:r>
            <w:r>
              <w:rPr>
                <w:rFonts w:hint="eastAsia" w:ascii="仿宋" w:hAnsi="仿宋" w:eastAsia="仿宋" w:cs="仿宋"/>
                <w:spacing w:val="0"/>
                <w:sz w:val="20"/>
                <w:szCs w:val="20"/>
                <w:lang w:eastAsia="zh-CN"/>
              </w:rPr>
              <w:t>；</w:t>
            </w:r>
          </w:p>
          <w:p>
            <w:pPr>
              <w:rPr>
                <w:rFonts w:hint="eastAsia" w:ascii="仿宋" w:hAnsi="仿宋" w:eastAsia="仿宋" w:cs="仿宋"/>
                <w:spacing w:val="0"/>
                <w:sz w:val="20"/>
                <w:szCs w:val="20"/>
                <w:lang w:eastAsia="zh-CN"/>
              </w:rPr>
            </w:pPr>
            <w:r>
              <w:rPr>
                <w:rFonts w:hint="eastAsia" w:ascii="仿宋" w:hAnsi="仿宋" w:eastAsia="仿宋" w:cs="仿宋"/>
                <w:spacing w:val="0"/>
                <w:sz w:val="20"/>
                <w:szCs w:val="20"/>
                <w:lang w:val="en-US" w:eastAsia="zh-CN"/>
              </w:rPr>
              <w:t>2.</w:t>
            </w:r>
            <w:r>
              <w:rPr>
                <w:rFonts w:hint="eastAsia" w:ascii="仿宋" w:hAnsi="仿宋" w:eastAsia="仿宋" w:cs="仿宋"/>
                <w:spacing w:val="0"/>
                <w:sz w:val="20"/>
                <w:szCs w:val="20"/>
              </w:rPr>
              <w:t>明确工作原则</w:t>
            </w:r>
            <w:r>
              <w:rPr>
                <w:rFonts w:hint="eastAsia" w:ascii="仿宋" w:hAnsi="仿宋" w:eastAsia="仿宋" w:cs="仿宋"/>
                <w:spacing w:val="0"/>
                <w:sz w:val="20"/>
                <w:szCs w:val="20"/>
                <w:lang w:eastAsia="zh-CN"/>
              </w:rPr>
              <w:t>；</w:t>
            </w:r>
          </w:p>
          <w:p>
            <w:pPr>
              <w:rPr>
                <w:rFonts w:hint="eastAsia" w:ascii="仿宋" w:hAnsi="仿宋" w:eastAsia="仿宋" w:cs="仿宋"/>
                <w:spacing w:val="0"/>
                <w:sz w:val="20"/>
                <w:szCs w:val="20"/>
                <w:lang w:eastAsia="zh-CN"/>
              </w:rPr>
            </w:pPr>
            <w:r>
              <w:rPr>
                <w:rFonts w:hint="eastAsia" w:ascii="仿宋" w:hAnsi="仿宋" w:eastAsia="仿宋" w:cs="仿宋"/>
                <w:spacing w:val="0"/>
                <w:sz w:val="20"/>
                <w:szCs w:val="20"/>
                <w:lang w:val="en-US" w:eastAsia="zh-CN"/>
              </w:rPr>
              <w:t>3.</w:t>
            </w:r>
            <w:r>
              <w:rPr>
                <w:rFonts w:hint="eastAsia" w:ascii="仿宋" w:hAnsi="仿宋" w:eastAsia="仿宋" w:cs="仿宋"/>
                <w:spacing w:val="0"/>
                <w:sz w:val="20"/>
                <w:szCs w:val="20"/>
              </w:rPr>
              <w:t>明确工作职责</w:t>
            </w:r>
            <w:r>
              <w:rPr>
                <w:rFonts w:hint="eastAsia" w:ascii="仿宋" w:hAnsi="仿宋" w:eastAsia="仿宋" w:cs="仿宋"/>
                <w:spacing w:val="0"/>
                <w:sz w:val="20"/>
                <w:szCs w:val="20"/>
                <w:lang w:eastAsia="zh-CN"/>
              </w:rPr>
              <w:t>；</w:t>
            </w:r>
          </w:p>
          <w:p>
            <w:pPr>
              <w:rPr>
                <w:rFonts w:hint="eastAsia" w:ascii="仿宋" w:hAnsi="仿宋" w:eastAsia="仿宋" w:cs="仿宋"/>
                <w:spacing w:val="0"/>
                <w:sz w:val="20"/>
                <w:szCs w:val="20"/>
                <w:lang w:eastAsia="zh-CN"/>
              </w:rPr>
            </w:pPr>
            <w:r>
              <w:rPr>
                <w:rFonts w:hint="eastAsia" w:ascii="仿宋" w:hAnsi="仿宋" w:eastAsia="仿宋" w:cs="仿宋"/>
                <w:spacing w:val="0"/>
                <w:sz w:val="20"/>
                <w:szCs w:val="20"/>
                <w:lang w:val="en-US" w:eastAsia="zh-CN"/>
              </w:rPr>
              <w:t>4.</w:t>
            </w:r>
            <w:r>
              <w:rPr>
                <w:rFonts w:hint="eastAsia" w:ascii="仿宋" w:hAnsi="仿宋" w:eastAsia="仿宋" w:cs="仿宋"/>
                <w:spacing w:val="0"/>
                <w:sz w:val="20"/>
                <w:szCs w:val="20"/>
              </w:rPr>
              <w:t>建立专业服务队伍</w:t>
            </w:r>
            <w:r>
              <w:rPr>
                <w:rFonts w:hint="eastAsia" w:ascii="仿宋" w:hAnsi="仿宋" w:eastAsia="仿宋" w:cs="仿宋"/>
                <w:spacing w:val="0"/>
                <w:sz w:val="20"/>
                <w:szCs w:val="20"/>
                <w:lang w:eastAsia="zh-CN"/>
              </w:rPr>
              <w:t>；</w:t>
            </w:r>
          </w:p>
          <w:p>
            <w:pPr>
              <w:rPr>
                <w:rFonts w:hint="eastAsia" w:ascii="仿宋" w:hAnsi="仿宋" w:eastAsia="仿宋" w:cs="仿宋"/>
                <w:spacing w:val="0"/>
                <w:sz w:val="20"/>
                <w:szCs w:val="20"/>
                <w:lang w:eastAsia="zh-CN"/>
              </w:rPr>
            </w:pPr>
            <w:r>
              <w:rPr>
                <w:rFonts w:hint="eastAsia" w:ascii="仿宋" w:hAnsi="仿宋" w:eastAsia="仿宋" w:cs="仿宋"/>
                <w:spacing w:val="0"/>
                <w:sz w:val="20"/>
                <w:szCs w:val="20"/>
                <w:lang w:val="en-US" w:eastAsia="zh-CN"/>
              </w:rPr>
              <w:t>5.</w:t>
            </w:r>
            <w:r>
              <w:rPr>
                <w:rFonts w:hint="eastAsia" w:ascii="仿宋" w:hAnsi="仿宋" w:eastAsia="仿宋" w:cs="仿宋"/>
                <w:spacing w:val="0"/>
                <w:sz w:val="20"/>
                <w:szCs w:val="20"/>
              </w:rPr>
              <w:t>建立</w:t>
            </w:r>
            <w:r>
              <w:rPr>
                <w:rFonts w:hint="eastAsia" w:ascii="仿宋" w:hAnsi="仿宋" w:eastAsia="仿宋" w:cs="仿宋"/>
                <w:spacing w:val="0"/>
                <w:sz w:val="20"/>
                <w:szCs w:val="20"/>
                <w:lang w:eastAsia="zh-CN"/>
              </w:rPr>
              <w:t>服务</w:t>
            </w:r>
            <w:r>
              <w:rPr>
                <w:rFonts w:hint="eastAsia" w:ascii="仿宋" w:hAnsi="仿宋" w:eastAsia="仿宋" w:cs="仿宋"/>
                <w:spacing w:val="0"/>
                <w:sz w:val="20"/>
                <w:szCs w:val="20"/>
              </w:rPr>
              <w:t>机制制度</w:t>
            </w:r>
            <w:r>
              <w:rPr>
                <w:rFonts w:hint="eastAsia" w:ascii="仿宋" w:hAnsi="仿宋" w:eastAsia="仿宋" w:cs="仿宋"/>
                <w:spacing w:val="0"/>
                <w:sz w:val="20"/>
                <w:szCs w:val="20"/>
                <w:lang w:eastAsia="zh-CN"/>
              </w:rPr>
              <w:t>。</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评审标准：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提供的方案满足以上五点的得6分，满足任意四点的得4分，满足任意三点的得2分，满足任意二点的得1分，满足任意一点或不提供的不得分。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在此基础上，根据各供应商的具体响应内容按照量化的评审因素指标进一步评审：</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①内容科学性、合理性、可操作性强的评价为优得9分；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②内容科学性、合理性、可操作性比较强的评价为良得6分；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③内容科学性、合理性、可操作性一般的评价为中得3分；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④内容科学性、合理性、可操作性差或未提供的评价为差不得分。</w:t>
            </w:r>
          </w:p>
          <w:p>
            <w:pPr>
              <w:rPr>
                <w:rFonts w:hint="eastAsia" w:ascii="仿宋" w:hAnsi="仿宋" w:eastAsia="仿宋" w:cs="仿宋"/>
                <w:spacing w:val="0"/>
                <w:sz w:val="20"/>
                <w:szCs w:val="20"/>
              </w:rPr>
            </w:pPr>
            <w:r>
              <w:rPr>
                <w:rFonts w:hint="eastAsia" w:ascii="仿宋" w:hAnsi="仿宋" w:eastAsia="仿宋" w:cs="仿宋"/>
                <w:spacing w:val="0"/>
                <w:sz w:val="20"/>
                <w:szCs w:val="20"/>
                <w:lang w:val="en-US" w:eastAsia="zh-CN"/>
              </w:rPr>
              <w:t>本项最高得15分，未按要求提供或提供不清晰导致评审无法判别的不得分。</w:t>
            </w:r>
          </w:p>
        </w:tc>
        <w:tc>
          <w:tcPr>
            <w:tcW w:w="8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eastAsia="zh-CN"/>
              </w:rPr>
            </w:pPr>
            <w:r>
              <w:rPr>
                <w:rFonts w:hint="eastAsia" w:ascii="仿宋" w:hAnsi="仿宋" w:eastAsia="仿宋"/>
                <w:spacing w:val="0"/>
                <w:sz w:val="20"/>
                <w:lang w:val="en-US" w:eastAsia="zh-CN"/>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cs="仿宋"/>
                <w:spacing w:val="0"/>
                <w:sz w:val="20"/>
                <w:szCs w:val="20"/>
                <w:lang w:val="en-US" w:eastAsia="zh-CN"/>
              </w:rPr>
              <w:t>服务网点</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eastAsia="zh-CN"/>
              </w:rPr>
            </w:pPr>
            <w:r>
              <w:rPr>
                <w:rFonts w:hint="eastAsia" w:ascii="仿宋" w:hAnsi="仿宋" w:eastAsia="仿宋"/>
                <w:spacing w:val="0"/>
                <w:sz w:val="20"/>
                <w:lang w:val="en-US" w:eastAsia="zh-CN"/>
              </w:rPr>
              <w:t>3</w:t>
            </w:r>
          </w:p>
        </w:tc>
        <w:tc>
          <w:tcPr>
            <w:tcW w:w="480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lang w:eastAsia="zh-CN"/>
              </w:rPr>
            </w:pPr>
            <w:r>
              <w:rPr>
                <w:rFonts w:hint="eastAsia" w:ascii="仿宋" w:hAnsi="仿宋" w:eastAsia="仿宋" w:cs="仿宋"/>
                <w:spacing w:val="0"/>
                <w:sz w:val="20"/>
                <w:szCs w:val="20"/>
              </w:rPr>
              <w:t>投标人注册地为深圳市得</w:t>
            </w:r>
            <w:r>
              <w:rPr>
                <w:rFonts w:hint="eastAsia" w:ascii="仿宋" w:hAnsi="仿宋" w:eastAsia="仿宋" w:cs="仿宋"/>
                <w:spacing w:val="0"/>
                <w:sz w:val="20"/>
                <w:szCs w:val="20"/>
                <w:lang w:val="en-US" w:eastAsia="zh-CN"/>
              </w:rPr>
              <w:t>3</w:t>
            </w:r>
            <w:r>
              <w:rPr>
                <w:rFonts w:hint="eastAsia" w:ascii="仿宋" w:hAnsi="仿宋" w:eastAsia="仿宋" w:cs="仿宋"/>
                <w:spacing w:val="0"/>
                <w:sz w:val="20"/>
                <w:szCs w:val="20"/>
              </w:rPr>
              <w:t>分；注册地在其他</w:t>
            </w:r>
            <w:r>
              <w:rPr>
                <w:rFonts w:hint="eastAsia" w:ascii="仿宋" w:hAnsi="仿宋" w:eastAsia="仿宋" w:cs="仿宋"/>
                <w:spacing w:val="0"/>
                <w:sz w:val="20"/>
                <w:szCs w:val="20"/>
                <w:lang w:val="en-US" w:eastAsia="zh-CN"/>
              </w:rPr>
              <w:t>市</w:t>
            </w:r>
            <w:r>
              <w:rPr>
                <w:rFonts w:hint="eastAsia" w:ascii="仿宋" w:hAnsi="仿宋" w:eastAsia="仿宋" w:cs="仿宋"/>
                <w:spacing w:val="0"/>
                <w:sz w:val="20"/>
                <w:szCs w:val="20"/>
              </w:rPr>
              <w:t>得</w:t>
            </w:r>
            <w:r>
              <w:rPr>
                <w:rFonts w:hint="eastAsia" w:ascii="仿宋" w:hAnsi="仿宋" w:eastAsia="仿宋" w:cs="仿宋"/>
                <w:spacing w:val="0"/>
                <w:sz w:val="20"/>
                <w:szCs w:val="20"/>
                <w:lang w:val="en-US" w:eastAsia="zh-CN"/>
              </w:rPr>
              <w:t>2</w:t>
            </w:r>
            <w:r>
              <w:rPr>
                <w:rFonts w:hint="eastAsia" w:ascii="仿宋" w:hAnsi="仿宋" w:eastAsia="仿宋" w:cs="仿宋"/>
                <w:spacing w:val="0"/>
                <w:sz w:val="20"/>
                <w:szCs w:val="20"/>
              </w:rPr>
              <w:t xml:space="preserve">分。 </w:t>
            </w:r>
          </w:p>
          <w:p>
            <w:pPr>
              <w:rPr>
                <w:rFonts w:ascii="仿宋" w:hAnsi="仿宋" w:eastAsia="仿宋"/>
                <w:spacing w:val="0"/>
                <w:sz w:val="20"/>
              </w:rPr>
            </w:pPr>
            <w:r>
              <w:rPr>
                <w:rFonts w:hint="eastAsia" w:ascii="仿宋" w:hAnsi="仿宋" w:eastAsia="仿宋" w:cs="仿宋"/>
                <w:spacing w:val="0"/>
                <w:sz w:val="20"/>
                <w:szCs w:val="20"/>
              </w:rPr>
              <w:t>提供证明文件扫描件（原件备查）。</w:t>
            </w:r>
          </w:p>
        </w:tc>
        <w:tc>
          <w:tcPr>
            <w:tcW w:w="8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val="en-US" w:eastAsia="zh-CN"/>
              </w:rPr>
            </w:pPr>
            <w:r>
              <w:rPr>
                <w:rFonts w:hint="eastAsia" w:ascii="仿宋" w:hAnsi="仿宋" w:eastAsia="仿宋"/>
                <w:spacing w:val="0"/>
                <w:sz w:val="20"/>
                <w:lang w:val="en-US" w:eastAsia="zh-CN"/>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项目完成（服务期满）后的服务承诺</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5</w:t>
            </w:r>
          </w:p>
        </w:tc>
        <w:tc>
          <w:tcPr>
            <w:tcW w:w="480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rPr>
            </w:pPr>
            <w:r>
              <w:rPr>
                <w:rFonts w:hint="eastAsia" w:ascii="仿宋" w:hAnsi="仿宋" w:eastAsia="仿宋" w:cs="仿宋"/>
                <w:spacing w:val="0"/>
                <w:sz w:val="20"/>
                <w:szCs w:val="20"/>
              </w:rPr>
              <w:t>投标人承诺以下全部三项的得</w:t>
            </w:r>
            <w:r>
              <w:rPr>
                <w:rFonts w:hint="eastAsia" w:ascii="仿宋" w:hAnsi="仿宋" w:eastAsia="仿宋" w:cs="仿宋"/>
                <w:spacing w:val="0"/>
                <w:sz w:val="20"/>
                <w:szCs w:val="20"/>
                <w:lang w:val="en-US" w:eastAsia="zh-CN"/>
              </w:rPr>
              <w:t>5</w:t>
            </w:r>
            <w:r>
              <w:rPr>
                <w:rFonts w:hint="eastAsia" w:ascii="仿宋" w:hAnsi="仿宋" w:eastAsia="仿宋" w:cs="仿宋"/>
                <w:spacing w:val="0"/>
                <w:sz w:val="20"/>
                <w:szCs w:val="20"/>
              </w:rPr>
              <w:t>分，否则不得分。</w:t>
            </w:r>
          </w:p>
          <w:p>
            <w:pPr>
              <w:rPr>
                <w:rFonts w:hint="eastAsia" w:ascii="仿宋" w:hAnsi="仿宋" w:eastAsia="仿宋" w:cs="仿宋"/>
                <w:spacing w:val="0"/>
                <w:sz w:val="20"/>
                <w:szCs w:val="20"/>
              </w:rPr>
            </w:pPr>
            <w:r>
              <w:rPr>
                <w:rFonts w:hint="eastAsia" w:ascii="仿宋" w:hAnsi="仿宋" w:eastAsia="仿宋" w:cs="仿宋"/>
                <w:spacing w:val="0"/>
                <w:sz w:val="20"/>
                <w:szCs w:val="20"/>
              </w:rPr>
              <w:t xml:space="preserve">（1）服务期满后主动离岗； </w:t>
            </w:r>
          </w:p>
          <w:p>
            <w:pPr>
              <w:rPr>
                <w:rFonts w:hint="eastAsia" w:ascii="仿宋" w:hAnsi="仿宋" w:eastAsia="仿宋" w:cs="仿宋"/>
                <w:spacing w:val="0"/>
                <w:sz w:val="20"/>
                <w:szCs w:val="20"/>
              </w:rPr>
            </w:pPr>
            <w:r>
              <w:rPr>
                <w:rFonts w:hint="eastAsia" w:ascii="仿宋" w:hAnsi="仿宋" w:eastAsia="仿宋" w:cs="仿宋"/>
                <w:spacing w:val="0"/>
                <w:sz w:val="20"/>
                <w:szCs w:val="20"/>
              </w:rPr>
              <w:t xml:space="preserve">（2）与后续服务公司进行交接； </w:t>
            </w:r>
          </w:p>
          <w:p>
            <w:pPr>
              <w:rPr>
                <w:rFonts w:hint="eastAsia" w:ascii="仿宋" w:hAnsi="仿宋" w:eastAsia="仿宋" w:cs="仿宋"/>
                <w:spacing w:val="0"/>
                <w:sz w:val="20"/>
                <w:szCs w:val="20"/>
              </w:rPr>
            </w:pPr>
            <w:r>
              <w:rPr>
                <w:rFonts w:hint="eastAsia" w:ascii="仿宋" w:hAnsi="仿宋" w:eastAsia="仿宋" w:cs="仿宋"/>
                <w:spacing w:val="0"/>
                <w:sz w:val="20"/>
                <w:szCs w:val="20"/>
              </w:rPr>
              <w:t>（3）服务期满，后续服务公司未到位前仍按原合同服务承诺提供服务。</w:t>
            </w:r>
          </w:p>
          <w:p>
            <w:pPr>
              <w:rPr>
                <w:rFonts w:hint="eastAsia" w:ascii="仿宋" w:hAnsi="仿宋" w:eastAsia="仿宋" w:cs="仿宋"/>
                <w:spacing w:val="0"/>
                <w:sz w:val="20"/>
                <w:szCs w:val="20"/>
              </w:rPr>
            </w:pPr>
            <w:r>
              <w:rPr>
                <w:rFonts w:hint="eastAsia" w:ascii="仿宋" w:hAnsi="仿宋" w:eastAsia="仿宋" w:cs="仿宋"/>
                <w:spacing w:val="0"/>
                <w:sz w:val="20"/>
                <w:szCs w:val="20"/>
              </w:rPr>
              <w:t>要求提供承诺（格式自定）作为得分依据，未提供承诺或承诺内容不满足要求不得分。</w:t>
            </w:r>
          </w:p>
        </w:tc>
        <w:tc>
          <w:tcPr>
            <w:tcW w:w="8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8"/>
                <w:lang w:val="en-US" w:eastAsia="zh-CN"/>
              </w:rPr>
              <w:t>（三）诚信情况</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pacing w:val="0"/>
                <w:sz w:val="20"/>
                <w:szCs w:val="20"/>
                <w:lang w:val="en-US" w:eastAsia="zh-CN"/>
              </w:rPr>
            </w:pPr>
            <w:r>
              <w:rPr>
                <w:rFonts w:hint="eastAsia" w:ascii="仿宋" w:hAnsi="仿宋" w:eastAsia="仿宋"/>
                <w:spacing w:val="0"/>
                <w:sz w:val="2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rPr>
              <w:t>分值</w:t>
            </w:r>
          </w:p>
        </w:tc>
        <w:tc>
          <w:tcPr>
            <w:tcW w:w="48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rPr>
              <w:t>评分细则</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8"/>
                <w:lang w:val="en-US" w:eastAsia="zh-CN"/>
              </w:rPr>
            </w:pPr>
            <w:r>
              <w:rPr>
                <w:rFonts w:hint="eastAsia" w:ascii="仿宋" w:hAnsi="仿宋" w:eastAsia="仿宋"/>
                <w:spacing w:val="0"/>
                <w:sz w:val="28"/>
                <w:lang w:val="en-US" w:eastAsia="zh-CN"/>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cs="仿宋"/>
                <w:spacing w:val="0"/>
                <w:sz w:val="20"/>
                <w:szCs w:val="20"/>
              </w:rPr>
              <w:t>诚信情况</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lang w:val="en-US" w:eastAsia="zh-CN"/>
              </w:rPr>
              <w:t>5</w:t>
            </w:r>
          </w:p>
        </w:tc>
        <w:tc>
          <w:tcPr>
            <w:tcW w:w="4803"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spacing w:val="0"/>
                <w:sz w:val="28"/>
                <w:lang w:val="en-US" w:eastAsia="zh-CN"/>
              </w:rPr>
            </w:pPr>
            <w:r>
              <w:rPr>
                <w:rFonts w:hint="eastAsia" w:ascii="仿宋" w:hAnsi="仿宋" w:eastAsia="仿宋" w:cs="仿宋"/>
                <w:spacing w:val="0"/>
                <w:sz w:val="20"/>
                <w:szCs w:val="20"/>
                <w:lang w:val="en-US" w:eastAsia="zh-CN"/>
              </w:rPr>
              <w:t>投标人在参与政府采购活动中存在诚信相关问题且在主管部门相关处理措施实施期限内的，本项不得分，否则得满分。（提供《诚信承诺函》，见附件2）</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spacing w:val="0"/>
                <w:sz w:val="20"/>
                <w:szCs w:val="20"/>
                <w:lang w:val="en-US" w:eastAsia="zh-CN"/>
              </w:rPr>
            </w:pPr>
            <w:r>
              <w:rPr>
                <w:rFonts w:hint="eastAsia" w:ascii="仿宋" w:hAnsi="仿宋" w:eastAsia="仿宋"/>
                <w:spacing w:val="0"/>
                <w:sz w:val="28"/>
              </w:rPr>
              <w:t>（</w:t>
            </w:r>
            <w:r>
              <w:rPr>
                <w:rFonts w:hint="eastAsia" w:ascii="仿宋" w:hAnsi="仿宋" w:eastAsia="仿宋"/>
                <w:spacing w:val="0"/>
                <w:sz w:val="28"/>
                <w:lang w:val="en-US" w:eastAsia="zh-CN"/>
              </w:rPr>
              <w:t>四</w:t>
            </w:r>
            <w:r>
              <w:rPr>
                <w:rFonts w:hint="eastAsia" w:ascii="仿宋" w:hAnsi="仿宋" w:eastAsia="仿宋"/>
                <w:spacing w:val="0"/>
                <w:sz w:val="28"/>
              </w:rPr>
              <w:t>）价格</w:t>
            </w:r>
            <w:r>
              <w:rPr>
                <w:rFonts w:hint="eastAsia" w:ascii="仿宋" w:hAnsi="仿宋" w:eastAsia="仿宋"/>
                <w:spacing w:val="0"/>
                <w:sz w:val="28"/>
                <w:lang w:val="en-US" w:eastAsia="zh-CN"/>
              </w:rPr>
              <w:t>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spacing w:val="0"/>
                <w:sz w:val="28"/>
                <w:lang w:val="en-US" w:eastAsia="zh-CN"/>
              </w:rPr>
            </w:pPr>
            <w:r>
              <w:rPr>
                <w:rFonts w:hint="eastAsia" w:ascii="仿宋" w:hAnsi="仿宋" w:eastAsia="仿宋"/>
                <w:spacing w:val="0"/>
                <w:sz w:val="28"/>
                <w:lang w:val="en-US" w:eastAsia="zh-CN"/>
              </w:rPr>
              <w:t>30</w:t>
            </w:r>
            <w:r>
              <w:rPr>
                <w:rFonts w:hint="eastAsia" w:ascii="仿宋" w:hAnsi="仿宋" w:eastAsia="仿宋"/>
                <w:spacing w:val="0"/>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rPr>
            </w:pPr>
            <w:r>
              <w:rPr>
                <w:rFonts w:hint="eastAsia" w:ascii="仿宋" w:hAnsi="仿宋" w:eastAsia="仿宋"/>
                <w:spacing w:val="0"/>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rPr>
            </w:pPr>
            <w:r>
              <w:rPr>
                <w:rFonts w:hint="eastAsia" w:ascii="仿宋" w:hAnsi="仿宋" w:eastAsia="仿宋"/>
                <w:spacing w:val="0"/>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8"/>
                <w:lang w:val="en-US" w:eastAsia="zh-CN"/>
              </w:rPr>
            </w:pPr>
            <w:r>
              <w:rPr>
                <w:rFonts w:hint="eastAsia" w:ascii="仿宋" w:hAnsi="仿宋" w:eastAsia="仿宋"/>
                <w:spacing w:val="0"/>
                <w:sz w:val="20"/>
              </w:rPr>
              <w:t>分值</w:t>
            </w:r>
          </w:p>
        </w:tc>
        <w:tc>
          <w:tcPr>
            <w:tcW w:w="48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rPr>
              <w:t>评分细则</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spacing w:val="0"/>
                <w:sz w:val="20"/>
                <w:szCs w:val="20"/>
                <w:lang w:val="en-US" w:eastAsia="zh-CN"/>
              </w:rPr>
            </w:pPr>
            <w:r>
              <w:rPr>
                <w:rFonts w:hint="eastAsia" w:ascii="仿宋" w:hAnsi="仿宋" w:eastAsia="仿宋"/>
                <w:spacing w:val="0"/>
                <w:sz w:val="20"/>
                <w:szCs w:val="20"/>
                <w:lang w:val="en-US" w:eastAsia="zh-CN"/>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spacing w:val="0"/>
                <w:sz w:val="20"/>
                <w:szCs w:val="20"/>
                <w:lang w:val="en-US" w:eastAsia="zh-CN"/>
              </w:rPr>
            </w:pPr>
            <w:r>
              <w:rPr>
                <w:rFonts w:hint="eastAsia" w:ascii="仿宋" w:hAnsi="仿宋" w:eastAsia="仿宋"/>
                <w:spacing w:val="0"/>
                <w:sz w:val="20"/>
                <w:szCs w:val="20"/>
                <w:lang w:val="en-US" w:eastAsia="zh-CN"/>
              </w:rPr>
              <w:t>报价得分</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spacing w:val="0"/>
                <w:sz w:val="20"/>
                <w:szCs w:val="20"/>
                <w:lang w:val="en-US" w:eastAsia="zh-CN"/>
              </w:rPr>
            </w:pPr>
            <w:r>
              <w:rPr>
                <w:rFonts w:hint="eastAsia" w:ascii="仿宋" w:hAnsi="仿宋" w:eastAsia="仿宋"/>
                <w:spacing w:val="0"/>
                <w:sz w:val="20"/>
                <w:szCs w:val="20"/>
                <w:lang w:val="en-US" w:eastAsia="zh-CN"/>
              </w:rPr>
              <w:t>30</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spacing w:val="0"/>
                <w:sz w:val="28"/>
                <w:lang w:val="en-US" w:eastAsia="zh-CN"/>
              </w:rPr>
            </w:pPr>
            <w:r>
              <w:rPr>
                <w:rFonts w:hint="eastAsia" w:ascii="仿宋" w:hAnsi="仿宋" w:eastAsia="仿宋"/>
                <w:spacing w:val="0"/>
                <w:sz w:val="20"/>
                <w:lang w:val="en-US" w:eastAsia="zh-CN"/>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spacing w:val="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黑体"/>
                <w:spacing w:val="0"/>
                <w:sz w:val="28"/>
                <w:lang w:val="en-US" w:eastAsia="zh-CN"/>
              </w:rPr>
            </w:pPr>
            <w:r>
              <w:rPr>
                <w:rFonts w:hint="eastAsia" w:ascii="宋体" w:hAnsi="宋体" w:eastAsia="宋体" w:cs="华文仿宋"/>
                <w:b/>
                <w:spacing w:val="0"/>
                <w:kern w:val="16"/>
                <w:sz w:val="21"/>
                <w:szCs w:val="21"/>
              </w:rPr>
              <w:t>评标总得分</w:t>
            </w:r>
            <w:r>
              <w:rPr>
                <w:rFonts w:hint="eastAsia" w:ascii="宋体" w:hAnsi="宋体" w:eastAsia="宋体" w:cs="华文仿宋"/>
                <w:b/>
                <w:spacing w:val="0"/>
                <w:kern w:val="16"/>
                <w:sz w:val="21"/>
                <w:szCs w:val="21"/>
                <w:lang w:eastAsia="zh-CN"/>
              </w:rPr>
              <w:t>：</w:t>
            </w:r>
            <w:r>
              <w:rPr>
                <w:rFonts w:hint="eastAsia" w:ascii="宋体" w:hAnsi="宋体" w:eastAsia="宋体" w:cs="华文仿宋"/>
                <w:b/>
                <w:spacing w:val="0"/>
                <w:kern w:val="16"/>
                <w:sz w:val="21"/>
                <w:szCs w:val="21"/>
                <w:lang w:val="en-US" w:eastAsia="zh-CN"/>
              </w:rPr>
              <w:t>商务部分＋技术部分＋政策部分＋价格部分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spacing w:val="0"/>
                <w:sz w:val="28"/>
              </w:rPr>
            </w:pPr>
          </w:p>
        </w:tc>
      </w:tr>
    </w:tbl>
    <w:p>
      <w:pPr>
        <w:rPr>
          <w:spacing w:val="0"/>
        </w:rPr>
      </w:pPr>
    </w:p>
    <w:sectPr>
      <w:pgSz w:w="11906" w:h="16838"/>
      <w:pgMar w:top="2098" w:right="1587" w:bottom="153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attachedTemplate r:id="rId1"/>
  <w:documentProtection w:edit="readOnly"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YzM0YWQzZTU4MDE0MDY0YTJjZTYxZjAxNzYxMzIifQ=="/>
    <w:docVar w:name="KGWebUrl" w:val="http://szfile.sz.gov.cn//file/download?md5Path=9e3a3d87df99c88ebfeb4a66115b09f3@427274&amp;webOffice=1&amp;identityId=A92AC84D356B1F5218B8BD0F7AC7406D&amp;token=1ffacc1da6554c9bad688d9f74a461de&amp;identityId=A92AC84D356B1F5218B8BD0F7AC7406D&amp;wjbh=B202000370&amp;hddyid=LCA010001_HD_01&amp;fileSrcName=2022_04_28_20_4_11_5DEAD0A539F557D1A6CB26C2465CACFC.docx"/>
  </w:docVars>
  <w:rsids>
    <w:rsidRoot w:val="00172A27"/>
    <w:rsid w:val="00072343"/>
    <w:rsid w:val="00634E46"/>
    <w:rsid w:val="00A27A28"/>
    <w:rsid w:val="00C50775"/>
    <w:rsid w:val="00FC5520"/>
    <w:rsid w:val="038869C3"/>
    <w:rsid w:val="03A05BBA"/>
    <w:rsid w:val="0485706A"/>
    <w:rsid w:val="122400CB"/>
    <w:rsid w:val="1D283417"/>
    <w:rsid w:val="1D2F4516"/>
    <w:rsid w:val="1D794852"/>
    <w:rsid w:val="23A81923"/>
    <w:rsid w:val="24B02942"/>
    <w:rsid w:val="27BD1AF4"/>
    <w:rsid w:val="2DAF4BA6"/>
    <w:rsid w:val="2FF906D9"/>
    <w:rsid w:val="2FFFC990"/>
    <w:rsid w:val="31730BA1"/>
    <w:rsid w:val="32B545A6"/>
    <w:rsid w:val="34B0764C"/>
    <w:rsid w:val="35372FE4"/>
    <w:rsid w:val="364A3BF0"/>
    <w:rsid w:val="36610929"/>
    <w:rsid w:val="37A52ADA"/>
    <w:rsid w:val="3B5824CA"/>
    <w:rsid w:val="3E7A9E00"/>
    <w:rsid w:val="400D729E"/>
    <w:rsid w:val="42A70293"/>
    <w:rsid w:val="4393219C"/>
    <w:rsid w:val="460D20E0"/>
    <w:rsid w:val="491F36AB"/>
    <w:rsid w:val="4A123285"/>
    <w:rsid w:val="4F0FE91C"/>
    <w:rsid w:val="5529171F"/>
    <w:rsid w:val="577CBD46"/>
    <w:rsid w:val="58C911BA"/>
    <w:rsid w:val="59E72A3C"/>
    <w:rsid w:val="5B6BBFAC"/>
    <w:rsid w:val="5BFFFD74"/>
    <w:rsid w:val="5CC153B3"/>
    <w:rsid w:val="5ED856BC"/>
    <w:rsid w:val="60F47DA9"/>
    <w:rsid w:val="65366619"/>
    <w:rsid w:val="6A4A2A4A"/>
    <w:rsid w:val="6AE43813"/>
    <w:rsid w:val="6CFD2438"/>
    <w:rsid w:val="6EED595E"/>
    <w:rsid w:val="6FF6CD33"/>
    <w:rsid w:val="74E17814"/>
    <w:rsid w:val="75BFB148"/>
    <w:rsid w:val="7776162F"/>
    <w:rsid w:val="77FF8FFF"/>
    <w:rsid w:val="7ECFCD9A"/>
    <w:rsid w:val="D975F5A9"/>
    <w:rsid w:val="EFE3F1D3"/>
    <w:rsid w:val="F6FC4A30"/>
    <w:rsid w:val="FADF3C3D"/>
    <w:rsid w:val="FCC75A15"/>
    <w:rsid w:val="FDDF16FF"/>
    <w:rsid w:val="FDF747A1"/>
    <w:rsid w:val="FEBFD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9">
    <w:name w:val="Default Paragraph Font"/>
    <w:qFormat/>
    <w:uiPriority w:val="0"/>
    <w:rPr>
      <w:rFonts w:ascii="Times New Roman" w:hAnsi="Times New Roman" w:eastAsia="宋体" w:cs="Times New Roman"/>
    </w:rPr>
  </w:style>
  <w:style w:type="table" w:default="1" w:styleId="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Body Text"/>
    <w:basedOn w:val="1"/>
    <w:qFormat/>
    <w:uiPriority w:val="0"/>
    <w:pPr>
      <w:spacing w:before="100" w:beforeAutospacing="1" w:after="120"/>
    </w:pPr>
    <w:rPr>
      <w:rFonts w:ascii="Times New Roman" w:hAnsi="Times New Roman" w:eastAsia="宋体" w:cs="Times New Roman"/>
    </w:rPr>
  </w:style>
  <w:style w:type="paragraph" w:styleId="4">
    <w:name w:val="Plain Text"/>
    <w:basedOn w:val="1"/>
    <w:qFormat/>
    <w:uiPriority w:val="0"/>
    <w:rPr>
      <w:rFonts w:ascii="宋体" w:hAnsi="Courier New"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rPr>
      <w:rFonts w:ascii="Times New Roman" w:hAnsi="Times New Roman" w:eastAsia="宋体" w:cs="Times New Roman"/>
      <w:sz w:val="24"/>
      <w:szCs w:val="24"/>
    </w:rPr>
  </w:style>
  <w:style w:type="paragraph" w:styleId="7">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character" w:styleId="10">
    <w:name w:val="page number"/>
    <w:basedOn w:val="9"/>
    <w:qFormat/>
    <w:uiPriority w:val="0"/>
    <w:rPr>
      <w:rFonts w:cs="Times New Roman"/>
    </w:rPr>
  </w:style>
  <w:style w:type="paragraph" w:styleId="11">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wf/C:\home\faguichu1\C:\home\faguichu1\C:\home\faguichu1\C:\home\faguichu1\C:\WINDOWS\system32\file:\C:\Users\lenovo\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13</Pages>
  <Words>5480</Words>
  <Characters>5596</Characters>
  <TotalTime>5</TotalTime>
  <ScaleCrop>false</ScaleCrop>
  <LinksUpToDate>false</LinksUpToDate>
  <CharactersWithSpaces>5885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2019-11-12T10:10:00Z</dcterms:created>
  <dc:creator>余盈利</dc:creator>
  <cp:lastModifiedBy>ywf</cp:lastModifiedBy>
  <cp:lastPrinted>2023-03-09T06:27:00Z</cp:lastPrinted>
  <dcterms:modified xsi:type="dcterms:W3CDTF">2023-03-09T14:55:33Z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2D3538B35E2BE8A7E5820964355BCBEE</vt:lpwstr>
  </property>
</Properties>
</file>