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hint="eastAsia" w:ascii="黑体" w:hAnsi="宋体" w:eastAsia="黑体" w:cs="黑体"/>
          <w:lang w:val="en-US" w:eastAsia="zh-CN"/>
        </w:rPr>
      </w:pPr>
      <w:r>
        <w:rPr>
          <w:rFonts w:hint="eastAsia" w:ascii="黑体" w:hAnsi="宋体" w:eastAsia="黑体" w:cs="黑体"/>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年深圳第</w:t>
      </w:r>
      <w:r>
        <w:rPr>
          <w:rFonts w:hint="eastAsia" w:ascii="方正小标宋简体" w:hAnsi="方正小标宋简体" w:eastAsia="方正小标宋简体" w:cs="方正小标宋简体"/>
          <w:b w:val="0"/>
          <w:bCs w:val="0"/>
          <w:sz w:val="44"/>
          <w:szCs w:val="44"/>
          <w:lang w:eastAsia="zh-CN"/>
        </w:rPr>
        <w:t>十</w:t>
      </w:r>
      <w:r>
        <w:rPr>
          <w:rFonts w:hint="eastAsia" w:ascii="方正小标宋简体" w:hAnsi="方正小标宋简体" w:eastAsia="方正小标宋简体" w:cs="方正小标宋简体"/>
          <w:b w:val="0"/>
          <w:bCs w:val="0"/>
          <w:sz w:val="44"/>
          <w:szCs w:val="44"/>
        </w:rPr>
        <w:t>届军地青年联谊项目综合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评分表</w:t>
      </w:r>
    </w:p>
    <w:p>
      <w:pPr>
        <w:spacing w:line="560" w:lineRule="exact"/>
        <w:ind w:left="1024" w:hanging="960" w:hangingChars="300"/>
        <w:jc w:val="center"/>
        <w:rPr>
          <w:szCs w:val="32"/>
        </w:rPr>
      </w:pPr>
    </w:p>
    <w:tbl>
      <w:tblPr>
        <w:tblStyle w:val="8"/>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50"/>
        <w:gridCol w:w="1365"/>
        <w:gridCol w:w="6094"/>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blHeader/>
          <w:jc w:val="center"/>
        </w:trPr>
        <w:tc>
          <w:tcPr>
            <w:tcW w:w="806"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w:t>
            </w:r>
          </w:p>
          <w:p>
            <w:pPr>
              <w:spacing w:line="360" w:lineRule="auto"/>
              <w:jc w:val="center"/>
              <w:rPr>
                <w:rFonts w:ascii="宋体" w:hAnsi="宋体" w:eastAsia="宋体" w:cs="宋体"/>
                <w:b/>
                <w:sz w:val="24"/>
              </w:rPr>
            </w:pPr>
            <w:r>
              <w:rPr>
                <w:rFonts w:hint="eastAsia" w:ascii="宋体" w:hAnsi="宋体" w:eastAsia="宋体" w:cs="宋体"/>
                <w:b/>
                <w:sz w:val="24"/>
              </w:rPr>
              <w:t>因素</w:t>
            </w:r>
          </w:p>
        </w:tc>
        <w:tc>
          <w:tcPr>
            <w:tcW w:w="750"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分值</w:t>
            </w:r>
          </w:p>
        </w:tc>
        <w:tc>
          <w:tcPr>
            <w:tcW w:w="1365"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评分内容</w:t>
            </w:r>
          </w:p>
        </w:tc>
        <w:tc>
          <w:tcPr>
            <w:tcW w:w="6094"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评  分  标  准</w:t>
            </w:r>
          </w:p>
        </w:tc>
        <w:tc>
          <w:tcPr>
            <w:tcW w:w="757" w:type="dxa"/>
            <w:vAlign w:val="center"/>
          </w:tcPr>
          <w:p>
            <w:pPr>
              <w:spacing w:line="360" w:lineRule="auto"/>
              <w:jc w:val="center"/>
              <w:rPr>
                <w:rFonts w:ascii="宋体" w:hAnsi="宋体" w:eastAsia="宋体" w:cs="宋体"/>
                <w:b/>
                <w:sz w:val="24"/>
              </w:rPr>
            </w:pPr>
            <w:r>
              <w:rPr>
                <w:rFonts w:hint="eastAsia" w:ascii="宋体" w:hAnsi="宋体" w:eastAsia="宋体" w:cs="宋体"/>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06" w:type="dxa"/>
            <w:vAlign w:val="center"/>
          </w:tcPr>
          <w:p>
            <w:pPr>
              <w:jc w:val="center"/>
              <w:rPr>
                <w:rFonts w:ascii="宋体" w:hAnsi="宋体" w:eastAsia="宋体" w:cs="宋体"/>
                <w:b/>
                <w:sz w:val="24"/>
              </w:rPr>
            </w:pPr>
            <w:r>
              <w:rPr>
                <w:rFonts w:hint="eastAsia" w:ascii="宋体" w:hAnsi="宋体" w:eastAsia="宋体" w:cs="宋体"/>
                <w:b/>
                <w:sz w:val="24"/>
              </w:rPr>
              <w:t>报价</w:t>
            </w:r>
          </w:p>
          <w:p>
            <w:pPr>
              <w:jc w:val="center"/>
              <w:rPr>
                <w:rFonts w:ascii="宋体" w:hAnsi="宋体" w:eastAsia="宋体" w:cs="宋体"/>
                <w:b/>
                <w:sz w:val="24"/>
              </w:rPr>
            </w:pPr>
            <w:r>
              <w:rPr>
                <w:rFonts w:hint="eastAsia" w:ascii="宋体" w:hAnsi="宋体" w:eastAsia="宋体" w:cs="宋体"/>
                <w:b/>
                <w:sz w:val="24"/>
              </w:rPr>
              <w:t>部分</w:t>
            </w:r>
          </w:p>
          <w:p>
            <w:pPr>
              <w:jc w:val="center"/>
              <w:rPr>
                <w:rFonts w:ascii="宋体" w:hAnsi="宋体" w:eastAsia="宋体" w:cs="宋体"/>
                <w:b/>
                <w:sz w:val="24"/>
              </w:rPr>
            </w:pPr>
            <w:r>
              <w:rPr>
                <w:rFonts w:hint="eastAsia" w:ascii="宋体" w:hAnsi="宋体" w:eastAsia="宋体" w:cs="宋体"/>
                <w:b/>
                <w:sz w:val="24"/>
              </w:rPr>
              <w:t>（A）</w:t>
            </w:r>
          </w:p>
        </w:tc>
        <w:tc>
          <w:tcPr>
            <w:tcW w:w="750" w:type="dxa"/>
            <w:vAlign w:val="center"/>
          </w:tcPr>
          <w:p>
            <w:pPr>
              <w:spacing w:line="360" w:lineRule="auto"/>
              <w:jc w:val="center"/>
              <w:rPr>
                <w:rFonts w:ascii="宋体" w:hAnsi="宋体" w:eastAsia="宋体" w:cs="宋体"/>
                <w:b/>
                <w:sz w:val="24"/>
              </w:rPr>
            </w:pPr>
            <w:r>
              <w:rPr>
                <w:rFonts w:hint="eastAsia" w:ascii="宋体" w:hAnsi="宋体" w:eastAsia="宋体" w:cs="宋体"/>
                <w:b/>
                <w:sz w:val="24"/>
                <w:lang w:val="en-US" w:eastAsia="zh-CN"/>
              </w:rPr>
              <w:t>30</w:t>
            </w:r>
            <w:r>
              <w:rPr>
                <w:rFonts w:hint="eastAsia" w:ascii="宋体" w:hAnsi="宋体" w:eastAsia="宋体" w:cs="宋体"/>
                <w:b/>
                <w:sz w:val="24"/>
              </w:rPr>
              <w:t>分</w:t>
            </w:r>
          </w:p>
        </w:tc>
        <w:tc>
          <w:tcPr>
            <w:tcW w:w="1365" w:type="dxa"/>
            <w:vAlign w:val="center"/>
          </w:tcPr>
          <w:p>
            <w:pPr>
              <w:jc w:val="center"/>
              <w:rPr>
                <w:rFonts w:ascii="宋体" w:hAnsi="宋体" w:eastAsia="宋体" w:cs="宋体"/>
                <w:sz w:val="21"/>
                <w:szCs w:val="21"/>
              </w:rPr>
            </w:pPr>
            <w:r>
              <w:rPr>
                <w:rFonts w:hint="eastAsia" w:ascii="宋体" w:hAnsi="宋体" w:eastAsia="宋体" w:cs="宋体"/>
                <w:sz w:val="21"/>
                <w:szCs w:val="21"/>
              </w:rPr>
              <w:t>报价得分</w:t>
            </w:r>
          </w:p>
          <w:p>
            <w:pPr>
              <w:jc w:val="center"/>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6094" w:type="dxa"/>
            <w:vAlign w:val="center"/>
          </w:tcPr>
          <w:p>
            <w:pPr>
              <w:rPr>
                <w:rFonts w:ascii="宋体" w:hAnsi="宋体" w:eastAsia="宋体" w:cs="宋体"/>
                <w:sz w:val="21"/>
                <w:szCs w:val="21"/>
              </w:rPr>
            </w:pPr>
            <w:r>
              <w:rPr>
                <w:rFonts w:hint="eastAsia" w:ascii="宋体" w:hAnsi="宋体" w:eastAsia="宋体" w:cs="宋体"/>
                <w:sz w:val="21"/>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6"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技术部分</w:t>
            </w:r>
          </w:p>
          <w:p>
            <w:pPr>
              <w:spacing w:line="360" w:lineRule="auto"/>
              <w:jc w:val="center"/>
              <w:rPr>
                <w:rFonts w:ascii="宋体" w:hAnsi="宋体" w:eastAsia="宋体" w:cs="宋体"/>
                <w:b/>
                <w:sz w:val="24"/>
              </w:rPr>
            </w:pPr>
            <w:r>
              <w:rPr>
                <w:rFonts w:hint="eastAsia" w:ascii="宋体" w:hAnsi="宋体" w:eastAsia="宋体" w:cs="宋体"/>
                <w:b/>
                <w:sz w:val="24"/>
              </w:rPr>
              <w:t>（B）</w:t>
            </w:r>
          </w:p>
        </w:tc>
        <w:tc>
          <w:tcPr>
            <w:tcW w:w="750" w:type="dxa"/>
            <w:vMerge w:val="restart"/>
            <w:shd w:val="clear" w:color="auto" w:fill="auto"/>
            <w:vAlign w:val="center"/>
          </w:tcPr>
          <w:p>
            <w:pPr>
              <w:spacing w:line="360" w:lineRule="auto"/>
              <w:jc w:val="center"/>
              <w:rPr>
                <w:rFonts w:ascii="宋体" w:hAnsi="宋体" w:eastAsia="宋体" w:cs="宋体"/>
                <w:b/>
                <w:color w:val="auto"/>
                <w:sz w:val="24"/>
              </w:rPr>
            </w:pPr>
            <w:r>
              <w:rPr>
                <w:rFonts w:hint="eastAsia" w:ascii="宋体" w:hAnsi="宋体" w:eastAsia="宋体" w:cs="宋体"/>
                <w:b/>
                <w:color w:val="auto"/>
                <w:sz w:val="24"/>
                <w:shd w:val="clear"/>
                <w:lang w:val="en-US" w:eastAsia="zh-CN"/>
              </w:rPr>
              <w:t>50</w:t>
            </w:r>
            <w:r>
              <w:rPr>
                <w:rFonts w:hint="eastAsia" w:ascii="宋体" w:hAnsi="宋体" w:eastAsia="宋体" w:cs="宋体"/>
                <w:b/>
                <w:color w:val="auto"/>
                <w:sz w:val="24"/>
                <w:shd w:val="clear"/>
              </w:rPr>
              <w:t>分</w:t>
            </w:r>
          </w:p>
        </w:tc>
        <w:tc>
          <w:tcPr>
            <w:tcW w:w="136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0"/>
                <w:sz w:val="21"/>
                <w:szCs w:val="21"/>
                <w:lang w:val="en-US" w:eastAsia="zh-CN"/>
              </w:rPr>
              <w:t>B1、</w:t>
            </w:r>
            <w:r>
              <w:rPr>
                <w:rFonts w:hint="eastAsia" w:ascii="宋体" w:hAnsi="宋体" w:eastAsia="宋体" w:cs="宋体"/>
                <w:color w:val="auto"/>
                <w:spacing w:val="0"/>
                <w:sz w:val="21"/>
                <w:szCs w:val="21"/>
              </w:rPr>
              <w:t>对项目的认识和分析</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15分</w:t>
            </w:r>
            <w:r>
              <w:rPr>
                <w:rFonts w:hint="eastAsia" w:ascii="宋体" w:hAnsi="宋体" w:eastAsia="宋体" w:cs="宋体"/>
                <w:color w:val="auto"/>
                <w:spacing w:val="0"/>
                <w:sz w:val="21"/>
                <w:szCs w:val="21"/>
                <w:lang w:eastAsia="zh-CN"/>
              </w:rPr>
              <w:t>）</w:t>
            </w:r>
          </w:p>
        </w:tc>
        <w:tc>
          <w:tcPr>
            <w:tcW w:w="6094" w:type="dxa"/>
            <w:shd w:val="clear" w:color="auto" w:fill="auto"/>
            <w:vAlign w:val="top"/>
          </w:tcPr>
          <w:p>
            <w:pP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根据投标人提供的方案进行评审，内容包括但不限于以下内容：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1.项目的重难点分析；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2.项目的突发事件应急预案；</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3.对实现活动参与度高、氛围热烈、密切军地鱼水情目标提出的合理化建议。</w:t>
            </w:r>
          </w:p>
          <w:p>
            <w:pPr>
              <w:rPr>
                <w:rFonts w:hint="eastAsia" w:ascii="宋体" w:hAnsi="宋体" w:eastAsia="宋体" w:cs="宋体"/>
                <w:sz w:val="21"/>
                <w:szCs w:val="21"/>
              </w:rPr>
            </w:pPr>
            <w:r>
              <w:rPr>
                <w:rFonts w:hint="eastAsia" w:ascii="宋体" w:hAnsi="宋体" w:eastAsia="宋体" w:cs="宋体"/>
                <w:sz w:val="21"/>
                <w:szCs w:val="21"/>
              </w:rPr>
              <w:t>满足以上</w:t>
            </w:r>
            <w:r>
              <w:rPr>
                <w:rFonts w:hint="eastAsia" w:ascii="宋体" w:hAnsi="宋体" w:eastAsia="宋体" w:cs="宋体"/>
                <w:sz w:val="21"/>
                <w:szCs w:val="21"/>
                <w:lang w:eastAsia="zh-CN"/>
              </w:rPr>
              <w:t>三</w:t>
            </w:r>
            <w:r>
              <w:rPr>
                <w:rFonts w:hint="eastAsia" w:ascii="宋体" w:hAnsi="宋体" w:eastAsia="宋体" w:cs="宋体"/>
                <w:sz w:val="21"/>
                <w:szCs w:val="21"/>
              </w:rPr>
              <w:t>项要求得</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分，满足以上任意两项要求得</w:t>
            </w:r>
            <w:r>
              <w:rPr>
                <w:rFonts w:hint="eastAsia" w:ascii="宋体" w:hAnsi="宋体" w:eastAsia="宋体" w:cs="宋体"/>
                <w:sz w:val="21"/>
                <w:szCs w:val="21"/>
                <w:lang w:val="en-US" w:eastAsia="zh-CN"/>
              </w:rPr>
              <w:t>4</w:t>
            </w:r>
            <w:r>
              <w:rPr>
                <w:rFonts w:hint="eastAsia" w:ascii="宋体" w:hAnsi="宋体" w:eastAsia="宋体" w:cs="宋体"/>
                <w:sz w:val="21"/>
                <w:szCs w:val="21"/>
              </w:rPr>
              <w:t>分，满足以上任意一项得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分，其他情况不得分。在以上基础根据以下要求进行优良中差分档评分：</w:t>
            </w:r>
          </w:p>
          <w:p>
            <w:pPr>
              <w:rPr>
                <w:rFonts w:hint="eastAsia" w:ascii="宋体" w:hAnsi="宋体" w:eastAsia="宋体" w:cs="宋体"/>
                <w:sz w:val="21"/>
                <w:szCs w:val="21"/>
              </w:rPr>
            </w:pPr>
            <w:r>
              <w:rPr>
                <w:rFonts w:hint="eastAsia" w:ascii="宋体" w:hAnsi="宋体" w:eastAsia="宋体" w:cs="宋体"/>
                <w:sz w:val="21"/>
                <w:szCs w:val="21"/>
              </w:rPr>
              <w:t>优良中差评分标准：</w:t>
            </w:r>
          </w:p>
          <w:p>
            <w:pPr>
              <w:rPr>
                <w:rFonts w:hint="eastAsia" w:ascii="宋体" w:hAnsi="宋体" w:eastAsia="宋体" w:cs="宋体"/>
                <w:sz w:val="21"/>
                <w:szCs w:val="21"/>
              </w:rPr>
            </w:pPr>
            <w:r>
              <w:rPr>
                <w:rFonts w:hint="eastAsia" w:ascii="宋体" w:hAnsi="宋体" w:eastAsia="宋体" w:cs="宋体"/>
                <w:sz w:val="21"/>
                <w:szCs w:val="21"/>
              </w:rPr>
              <w:t>①内容科学性、合理性、可操作性强的评价为优得</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②内容科学性、合理性、可操作性比较强的评价为良得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③内容科学性、合理性、可操作性一般的评价为中得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④内容科学性、合理性、可操作性差或未提供的评价为差不得分。</w:t>
            </w:r>
          </w:p>
          <w:p>
            <w:pPr>
              <w:rPr>
                <w:rFonts w:hint="eastAsia"/>
                <w:lang w:val="en-US" w:eastAsia="zh-CN"/>
              </w:rPr>
            </w:pPr>
            <w:r>
              <w:rPr>
                <w:rFonts w:hint="eastAsia" w:ascii="宋体" w:hAnsi="宋体" w:eastAsia="宋体" w:cs="宋体"/>
                <w:sz w:val="21"/>
                <w:szCs w:val="21"/>
              </w:rPr>
              <w:t>本项最高得</w:t>
            </w:r>
            <w:r>
              <w:rPr>
                <w:rFonts w:hint="eastAsia" w:ascii="宋体" w:hAnsi="宋体" w:eastAsia="宋体" w:cs="宋体"/>
                <w:sz w:val="21"/>
                <w:szCs w:val="21"/>
                <w:lang w:val="en-US" w:eastAsia="zh-CN"/>
              </w:rPr>
              <w:t>15</w:t>
            </w:r>
            <w:r>
              <w:rPr>
                <w:rFonts w:hint="eastAsia" w:ascii="宋体" w:hAnsi="宋体" w:eastAsia="宋体" w:cs="宋体"/>
                <w:sz w:val="21"/>
                <w:szCs w:val="21"/>
              </w:rPr>
              <w:t>分，未按要求提供或提供不清晰导致评审无法判别的不得分。</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06" w:type="dxa"/>
            <w:vMerge w:val="continue"/>
            <w:vAlign w:val="center"/>
          </w:tcPr>
          <w:p>
            <w:pPr>
              <w:spacing w:line="360" w:lineRule="auto"/>
              <w:jc w:val="center"/>
              <w:rPr>
                <w:rFonts w:hint="eastAsia" w:ascii="宋体" w:hAnsi="宋体" w:eastAsia="宋体" w:cs="宋体"/>
                <w:b/>
                <w:sz w:val="24"/>
              </w:rPr>
            </w:pPr>
          </w:p>
        </w:tc>
        <w:tc>
          <w:tcPr>
            <w:tcW w:w="750" w:type="dxa"/>
            <w:vMerge w:val="continue"/>
            <w:shd w:val="clear" w:color="auto" w:fill="auto"/>
            <w:vAlign w:val="center"/>
          </w:tcPr>
          <w:p>
            <w:pPr>
              <w:spacing w:line="360" w:lineRule="auto"/>
              <w:jc w:val="center"/>
              <w:rPr>
                <w:rFonts w:hint="eastAsia" w:ascii="宋体" w:hAnsi="宋体" w:eastAsia="宋体" w:cs="宋体"/>
                <w:b/>
                <w:color w:val="auto"/>
                <w:sz w:val="24"/>
                <w:shd w:val="clear"/>
                <w:lang w:val="en-US" w:eastAsia="zh-CN"/>
              </w:rPr>
            </w:pPr>
          </w:p>
        </w:tc>
        <w:tc>
          <w:tcPr>
            <w:tcW w:w="136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pacing w:val="0"/>
                <w:kern w:val="2"/>
                <w:sz w:val="21"/>
                <w:szCs w:val="21"/>
              </w:rPr>
              <w:t>B</w:t>
            </w:r>
            <w:r>
              <w:rPr>
                <w:rFonts w:hint="eastAsia" w:ascii="宋体" w:hAnsi="宋体" w:eastAsia="宋体" w:cs="宋体"/>
                <w:b w:val="0"/>
                <w:bCs w:val="0"/>
                <w:color w:val="auto"/>
                <w:spacing w:val="0"/>
                <w:kern w:val="2"/>
                <w:sz w:val="21"/>
                <w:szCs w:val="21"/>
                <w:lang w:val="en-US" w:eastAsia="zh-CN"/>
              </w:rPr>
              <w:t>2</w:t>
            </w:r>
            <w:r>
              <w:rPr>
                <w:rFonts w:hint="eastAsia" w:ascii="宋体" w:hAnsi="宋体" w:eastAsia="宋体" w:cs="宋体"/>
                <w:b w:val="0"/>
                <w:bCs w:val="0"/>
                <w:color w:val="auto"/>
                <w:spacing w:val="0"/>
                <w:kern w:val="2"/>
                <w:sz w:val="21"/>
                <w:szCs w:val="21"/>
              </w:rPr>
              <w:t>、实施方案（1</w:t>
            </w:r>
            <w:r>
              <w:rPr>
                <w:rFonts w:hint="eastAsia" w:ascii="宋体" w:hAnsi="宋体" w:eastAsia="宋体" w:cs="宋体"/>
                <w:b w:val="0"/>
                <w:bCs w:val="0"/>
                <w:color w:val="auto"/>
                <w:spacing w:val="0"/>
                <w:kern w:val="2"/>
                <w:sz w:val="21"/>
                <w:szCs w:val="21"/>
                <w:lang w:val="en-US" w:eastAsia="zh-CN"/>
              </w:rPr>
              <w:t>5</w:t>
            </w:r>
            <w:r>
              <w:rPr>
                <w:rFonts w:hint="eastAsia" w:ascii="宋体" w:hAnsi="宋体" w:eastAsia="宋体" w:cs="宋体"/>
                <w:b w:val="0"/>
                <w:bCs w:val="0"/>
                <w:color w:val="auto"/>
                <w:spacing w:val="0"/>
                <w:kern w:val="2"/>
                <w:sz w:val="21"/>
                <w:szCs w:val="21"/>
              </w:rPr>
              <w:t>分）</w:t>
            </w:r>
          </w:p>
        </w:tc>
        <w:tc>
          <w:tcPr>
            <w:tcW w:w="6094" w:type="dxa"/>
            <w:shd w:val="clear" w:color="auto" w:fill="auto"/>
            <w:vAlign w:val="top"/>
          </w:tcPr>
          <w:p>
            <w:pP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根据投标人提供的方案进行评审，内容包括但不限于以下内容：</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1.能准确把握项目背景和建设目标；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2.准确把握活动内容，满足招标人对项目服务内容要求；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3.对活动组织方案的设计描述清晰、准确。</w:t>
            </w:r>
          </w:p>
          <w:p>
            <w:pPr>
              <w:rPr>
                <w:rFonts w:hint="eastAsia" w:ascii="宋体" w:hAnsi="宋体" w:eastAsia="宋体" w:cs="宋体"/>
                <w:sz w:val="21"/>
                <w:szCs w:val="21"/>
              </w:rPr>
            </w:pPr>
            <w:r>
              <w:rPr>
                <w:rFonts w:hint="eastAsia" w:ascii="宋体" w:hAnsi="宋体" w:eastAsia="宋体" w:cs="宋体"/>
                <w:sz w:val="21"/>
                <w:szCs w:val="21"/>
              </w:rPr>
              <w:t>满足以上</w:t>
            </w:r>
            <w:r>
              <w:rPr>
                <w:rFonts w:hint="eastAsia" w:ascii="宋体" w:hAnsi="宋体" w:eastAsia="宋体" w:cs="宋体"/>
                <w:sz w:val="21"/>
                <w:szCs w:val="21"/>
                <w:lang w:eastAsia="zh-CN"/>
              </w:rPr>
              <w:t>三</w:t>
            </w:r>
            <w:r>
              <w:rPr>
                <w:rFonts w:hint="eastAsia" w:ascii="宋体" w:hAnsi="宋体" w:eastAsia="宋体" w:cs="宋体"/>
                <w:sz w:val="21"/>
                <w:szCs w:val="21"/>
              </w:rPr>
              <w:t>项要求得</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分，满足以上任意两项要求得</w:t>
            </w:r>
            <w:r>
              <w:rPr>
                <w:rFonts w:hint="eastAsia" w:ascii="宋体" w:hAnsi="宋体" w:eastAsia="宋体" w:cs="宋体"/>
                <w:sz w:val="21"/>
                <w:szCs w:val="21"/>
                <w:lang w:val="en-US" w:eastAsia="zh-CN"/>
              </w:rPr>
              <w:t>3</w:t>
            </w:r>
            <w:r>
              <w:rPr>
                <w:rFonts w:hint="eastAsia" w:ascii="宋体" w:hAnsi="宋体" w:eastAsia="宋体" w:cs="宋体"/>
                <w:sz w:val="21"/>
                <w:szCs w:val="21"/>
              </w:rPr>
              <w:t>分，满足以上任意一项得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分，其他情况不得分。在以上基础根据以下要求进行优良中差分档评分：</w:t>
            </w:r>
          </w:p>
          <w:p>
            <w:pPr>
              <w:rPr>
                <w:rFonts w:hint="eastAsia" w:ascii="宋体" w:hAnsi="宋体" w:eastAsia="宋体" w:cs="宋体"/>
                <w:sz w:val="21"/>
                <w:szCs w:val="21"/>
              </w:rPr>
            </w:pPr>
            <w:r>
              <w:rPr>
                <w:rFonts w:hint="eastAsia" w:ascii="宋体" w:hAnsi="宋体" w:eastAsia="宋体" w:cs="宋体"/>
                <w:sz w:val="21"/>
                <w:szCs w:val="21"/>
              </w:rPr>
              <w:t>优良中差评分标准：</w:t>
            </w:r>
          </w:p>
          <w:p>
            <w:pPr>
              <w:rPr>
                <w:rFonts w:hint="eastAsia" w:ascii="宋体" w:hAnsi="宋体" w:eastAsia="宋体" w:cs="宋体"/>
                <w:sz w:val="21"/>
                <w:szCs w:val="21"/>
              </w:rPr>
            </w:pPr>
            <w:r>
              <w:rPr>
                <w:rFonts w:hint="eastAsia" w:ascii="宋体" w:hAnsi="宋体" w:eastAsia="宋体" w:cs="宋体"/>
                <w:sz w:val="21"/>
                <w:szCs w:val="21"/>
              </w:rPr>
              <w:t>①内容科学性、合理性、可操作性强的评价为优得</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②内容科学性、合理性、可操作性比较强的评价为良得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③内容科学性、合理性、可操作性一般的评价为中得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④内容科学性、合理性、可操作性差或未提供的评价为差不得分。</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本项最高得</w:t>
            </w:r>
            <w:r>
              <w:rPr>
                <w:rFonts w:hint="eastAsia" w:ascii="宋体" w:hAnsi="宋体" w:eastAsia="宋体" w:cs="宋体"/>
                <w:sz w:val="21"/>
                <w:szCs w:val="21"/>
                <w:lang w:val="en-US" w:eastAsia="zh-CN"/>
              </w:rPr>
              <w:t>15</w:t>
            </w:r>
            <w:r>
              <w:rPr>
                <w:rFonts w:hint="eastAsia" w:ascii="宋体" w:hAnsi="宋体" w:eastAsia="宋体" w:cs="宋体"/>
                <w:sz w:val="21"/>
                <w:szCs w:val="21"/>
              </w:rPr>
              <w:t>分，未按要求提供或提供不清晰导致评审无法判别的不得分。</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06" w:type="dxa"/>
            <w:vMerge w:val="continue"/>
            <w:vAlign w:val="center"/>
          </w:tcPr>
          <w:p>
            <w:pPr>
              <w:spacing w:line="360" w:lineRule="auto"/>
              <w:jc w:val="center"/>
              <w:rPr>
                <w:rFonts w:hint="eastAsia" w:ascii="宋体" w:hAnsi="宋体" w:eastAsia="宋体" w:cs="宋体"/>
                <w:b/>
                <w:sz w:val="24"/>
              </w:rPr>
            </w:pPr>
          </w:p>
        </w:tc>
        <w:tc>
          <w:tcPr>
            <w:tcW w:w="750" w:type="dxa"/>
            <w:vMerge w:val="continue"/>
            <w:shd w:val="clear" w:color="auto" w:fill="auto"/>
            <w:vAlign w:val="center"/>
          </w:tcPr>
          <w:p>
            <w:pPr>
              <w:spacing w:line="360" w:lineRule="auto"/>
              <w:jc w:val="center"/>
              <w:rPr>
                <w:rFonts w:hint="eastAsia" w:ascii="宋体" w:hAnsi="宋体" w:eastAsia="宋体" w:cs="宋体"/>
                <w:b/>
                <w:color w:val="auto"/>
                <w:sz w:val="24"/>
                <w:shd w:val="clear"/>
                <w:lang w:val="en-US" w:eastAsia="zh-CN"/>
              </w:rPr>
            </w:pPr>
          </w:p>
        </w:tc>
        <w:tc>
          <w:tcPr>
            <w:tcW w:w="136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pacing w:val="0"/>
                <w:kern w:val="2"/>
                <w:sz w:val="21"/>
                <w:szCs w:val="21"/>
                <w:lang w:val="en-US" w:eastAsia="zh-CN"/>
              </w:rPr>
            </w:pPr>
            <w:r>
              <w:rPr>
                <w:rFonts w:hint="eastAsia" w:ascii="宋体" w:hAnsi="宋体" w:eastAsia="宋体" w:cs="宋体"/>
                <w:b w:val="0"/>
                <w:bCs w:val="0"/>
                <w:color w:val="auto"/>
                <w:spacing w:val="0"/>
                <w:kern w:val="2"/>
                <w:sz w:val="21"/>
                <w:szCs w:val="21"/>
                <w:lang w:val="en-US" w:eastAsia="zh-CN"/>
              </w:rPr>
              <w:t>B3、</w:t>
            </w:r>
            <w:r>
              <w:rPr>
                <w:rFonts w:hint="eastAsia" w:ascii="宋体" w:hAnsi="宋体" w:eastAsia="宋体" w:cs="宋体"/>
                <w:b w:val="0"/>
                <w:bCs w:val="0"/>
                <w:color w:val="auto"/>
                <w:spacing w:val="0"/>
                <w:kern w:val="2"/>
                <w:sz w:val="21"/>
                <w:szCs w:val="21"/>
              </w:rPr>
              <w:t>项目负责人</w:t>
            </w:r>
            <w:r>
              <w:rPr>
                <w:rFonts w:hint="eastAsia" w:ascii="宋体" w:hAnsi="宋体" w:eastAsia="宋体" w:cs="宋体"/>
                <w:b w:val="0"/>
                <w:bCs w:val="0"/>
                <w:color w:val="auto"/>
                <w:spacing w:val="0"/>
                <w:kern w:val="2"/>
                <w:sz w:val="21"/>
                <w:szCs w:val="21"/>
                <w:lang w:eastAsia="zh-CN"/>
              </w:rPr>
              <w:t>情况（</w:t>
            </w:r>
            <w:r>
              <w:rPr>
                <w:rFonts w:hint="eastAsia" w:ascii="宋体" w:hAnsi="宋体" w:eastAsia="宋体" w:cs="宋体"/>
                <w:b w:val="0"/>
                <w:bCs w:val="0"/>
                <w:color w:val="auto"/>
                <w:spacing w:val="0"/>
                <w:kern w:val="2"/>
                <w:sz w:val="21"/>
                <w:szCs w:val="21"/>
                <w:lang w:val="en-US" w:eastAsia="zh-CN"/>
              </w:rPr>
              <w:t>6分</w:t>
            </w:r>
            <w:r>
              <w:rPr>
                <w:rFonts w:hint="eastAsia" w:ascii="宋体" w:hAnsi="宋体" w:eastAsia="宋体" w:cs="宋体"/>
                <w:b w:val="0"/>
                <w:bCs w:val="0"/>
                <w:color w:val="auto"/>
                <w:spacing w:val="0"/>
                <w:kern w:val="2"/>
                <w:sz w:val="21"/>
                <w:szCs w:val="21"/>
                <w:lang w:eastAsia="zh-CN"/>
              </w:rPr>
              <w:t>）</w:t>
            </w:r>
          </w:p>
        </w:tc>
        <w:tc>
          <w:tcPr>
            <w:tcW w:w="6094"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0"/>
                <w:kern w:val="2"/>
                <w:sz w:val="21"/>
                <w:szCs w:val="21"/>
                <w:lang w:val="en-US" w:eastAsia="zh-CN"/>
              </w:rPr>
              <w:t>评分内容：</w:t>
            </w:r>
          </w:p>
          <w:p>
            <w:pPr>
              <w:rPr>
                <w:rFonts w:hint="eastAsia" w:ascii="宋体" w:hAnsi="宋体" w:eastAsia="宋体" w:cs="宋体"/>
                <w:color w:val="auto"/>
                <w:sz w:val="21"/>
                <w:szCs w:val="21"/>
                <w:shd w:val="clear"/>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本项目负责人有</w:t>
            </w:r>
            <w:r>
              <w:rPr>
                <w:rFonts w:hint="eastAsia" w:ascii="宋体" w:hAnsi="宋体" w:eastAsia="宋体" w:cs="宋体"/>
                <w:b w:val="0"/>
                <w:bCs w:val="0"/>
                <w:color w:val="auto"/>
                <w:spacing w:val="0"/>
                <w:kern w:val="2"/>
                <w:sz w:val="21"/>
                <w:szCs w:val="21"/>
                <w:lang w:val="en-US" w:eastAsia="zh-CN"/>
              </w:rPr>
              <w:t>大型联谊活动</w:t>
            </w:r>
            <w:r>
              <w:rPr>
                <w:rFonts w:hint="eastAsia" w:ascii="宋体" w:hAnsi="宋体" w:eastAsia="宋体" w:cs="宋体"/>
                <w:color w:val="auto"/>
                <w:sz w:val="21"/>
                <w:szCs w:val="21"/>
              </w:rPr>
              <w:t>经验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可独立带领团队项目执行落</w:t>
            </w:r>
            <w:r>
              <w:rPr>
                <w:rFonts w:hint="eastAsia" w:ascii="宋体" w:hAnsi="宋体" w:eastAsia="宋体" w:cs="宋体"/>
                <w:color w:val="auto"/>
                <w:sz w:val="21"/>
                <w:szCs w:val="21"/>
                <w:shd w:val="clear"/>
              </w:rPr>
              <w:t>地</w:t>
            </w:r>
            <w:r>
              <w:rPr>
                <w:rFonts w:hint="eastAsia" w:ascii="宋体" w:hAnsi="宋体" w:eastAsia="宋体" w:cs="宋体"/>
                <w:color w:val="auto"/>
                <w:sz w:val="21"/>
                <w:szCs w:val="21"/>
                <w:shd w:val="clear"/>
                <w:lang w:val="en-US" w:eastAsia="zh-CN"/>
              </w:rPr>
              <w:t>；</w:t>
            </w:r>
          </w:p>
          <w:p>
            <w:pPr>
              <w:rPr>
                <w:rFonts w:hint="eastAsia" w:ascii="宋体" w:hAnsi="宋体" w:eastAsia="宋体" w:cs="宋体"/>
                <w:color w:val="auto"/>
                <w:sz w:val="21"/>
                <w:szCs w:val="21"/>
                <w:shd w:val="clear"/>
                <w:lang w:eastAsia="zh-CN"/>
              </w:rPr>
            </w:pPr>
            <w:r>
              <w:rPr>
                <w:rFonts w:hint="eastAsia" w:ascii="宋体" w:hAnsi="宋体" w:eastAsia="宋体" w:cs="宋体"/>
                <w:color w:val="auto"/>
                <w:sz w:val="21"/>
                <w:szCs w:val="21"/>
                <w:shd w:val="clear"/>
                <w:lang w:val="en-US" w:eastAsia="zh-CN"/>
              </w:rPr>
              <w:t>2.本项目负责人本科学历以上</w:t>
            </w:r>
            <w:r>
              <w:rPr>
                <w:rFonts w:hint="eastAsia" w:ascii="宋体" w:hAnsi="宋体" w:eastAsia="宋体" w:cs="宋体"/>
                <w:color w:val="auto"/>
                <w:sz w:val="21"/>
                <w:szCs w:val="21"/>
                <w:shd w:val="clear"/>
                <w:lang w:eastAsia="zh-CN"/>
              </w:rPr>
              <w:t>；</w:t>
            </w:r>
          </w:p>
          <w:p>
            <w:pPr>
              <w:rPr>
                <w:rFonts w:hint="eastAsia" w:ascii="宋体" w:hAnsi="宋体" w:eastAsia="宋体" w:cs="宋体"/>
                <w:color w:val="auto"/>
                <w:sz w:val="21"/>
                <w:szCs w:val="21"/>
                <w:shd w:val="clear"/>
                <w:lang w:val="en-US" w:eastAsia="zh-CN"/>
              </w:rPr>
            </w:pPr>
            <w:r>
              <w:rPr>
                <w:rFonts w:hint="eastAsia" w:ascii="宋体" w:hAnsi="宋体" w:eastAsia="宋体" w:cs="宋体"/>
                <w:color w:val="auto"/>
                <w:sz w:val="21"/>
                <w:szCs w:val="21"/>
                <w:shd w:val="clear"/>
                <w:lang w:val="en-US" w:eastAsia="zh-CN"/>
              </w:rPr>
              <w:t>3.有从事媒体宣传工作经验的或发表、采写过相关报道等经历。</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rPr>
              <w:t>满足以上三项要求得6分，满足以上任意两项要求得4分，满足以上任意一项得2分，其他情况不得分。</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shd w:val="clear"/>
                <w:lang w:val="en-US" w:eastAsia="zh-CN"/>
              </w:rPr>
            </w:pPr>
            <w:r>
              <w:rPr>
                <w:rFonts w:hint="eastAsia" w:ascii="宋体" w:hAnsi="宋体" w:eastAsia="宋体" w:cs="宋体"/>
                <w:color w:val="auto"/>
                <w:kern w:val="2"/>
                <w:sz w:val="21"/>
                <w:szCs w:val="21"/>
                <w:lang w:val="en-US" w:eastAsia="zh-CN" w:bidi="ar-SA"/>
              </w:rPr>
              <w:t>证明文件：</w:t>
            </w:r>
            <w:r>
              <w:rPr>
                <w:rFonts w:hint="eastAsia" w:ascii="宋体" w:hAnsi="宋体" w:eastAsia="宋体" w:cs="宋体"/>
                <w:b w:val="0"/>
                <w:bCs w:val="0"/>
                <w:color w:val="auto"/>
                <w:spacing w:val="0"/>
                <w:kern w:val="2"/>
                <w:sz w:val="21"/>
                <w:szCs w:val="21"/>
                <w:lang w:val="en-US" w:eastAsia="zh-CN"/>
              </w:rPr>
              <w:t>1.要求提供</w:t>
            </w:r>
            <w:r>
              <w:rPr>
                <w:rFonts w:hint="eastAsia" w:ascii="宋体" w:hAnsi="宋体" w:eastAsia="宋体" w:cs="宋体"/>
                <w:color w:val="auto"/>
                <w:sz w:val="21"/>
                <w:szCs w:val="21"/>
                <w:shd w:val="clear"/>
                <w:lang w:val="en-US" w:eastAsia="zh-CN"/>
              </w:rPr>
              <w:t>缴纳</w:t>
            </w:r>
            <w:r>
              <w:rPr>
                <w:rFonts w:hint="eastAsia" w:ascii="宋体" w:hAnsi="宋体" w:eastAsia="宋体" w:cs="宋体"/>
                <w:b w:val="0"/>
                <w:bCs w:val="0"/>
                <w:color w:val="auto"/>
                <w:spacing w:val="0"/>
                <w:kern w:val="2"/>
                <w:sz w:val="21"/>
                <w:szCs w:val="21"/>
                <w:lang w:val="en-US" w:eastAsia="zh-CN"/>
              </w:rPr>
              <w:t>项目负责</w:t>
            </w:r>
            <w:r>
              <w:rPr>
                <w:rFonts w:hint="eastAsia" w:ascii="宋体" w:hAnsi="宋体" w:eastAsia="宋体" w:cs="宋体"/>
                <w:color w:val="auto"/>
                <w:sz w:val="21"/>
                <w:szCs w:val="21"/>
                <w:shd w:val="clear"/>
                <w:lang w:val="en-US" w:eastAsia="zh-CN"/>
              </w:rPr>
              <w:t>人近三个月（2023年1月至2023年3月）社保证明作为证明依据。</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2.投标人须提供相关合同、学历证明、网页截图等其他佐证材料复印件加盖投标人公章，所提供的材料需清晰体现项目负责人。</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06" w:type="dxa"/>
            <w:vMerge w:val="continue"/>
            <w:vAlign w:val="center"/>
          </w:tcPr>
          <w:p>
            <w:pPr>
              <w:spacing w:line="360" w:lineRule="auto"/>
              <w:jc w:val="center"/>
              <w:rPr>
                <w:rFonts w:hint="eastAsia" w:ascii="宋体" w:hAnsi="宋体" w:eastAsia="宋体" w:cs="宋体"/>
                <w:b/>
                <w:sz w:val="24"/>
              </w:rPr>
            </w:pPr>
          </w:p>
        </w:tc>
        <w:tc>
          <w:tcPr>
            <w:tcW w:w="750" w:type="dxa"/>
            <w:vMerge w:val="continue"/>
            <w:shd w:val="clear" w:color="auto" w:fill="auto"/>
            <w:vAlign w:val="center"/>
          </w:tcPr>
          <w:p>
            <w:pPr>
              <w:spacing w:line="360" w:lineRule="auto"/>
              <w:jc w:val="center"/>
              <w:rPr>
                <w:rFonts w:hint="eastAsia" w:ascii="宋体" w:hAnsi="宋体" w:eastAsia="宋体" w:cs="宋体"/>
                <w:b/>
                <w:color w:val="auto"/>
                <w:sz w:val="24"/>
                <w:shd w:val="clear"/>
                <w:lang w:val="en-US" w:eastAsia="zh-CN"/>
              </w:rPr>
            </w:pPr>
          </w:p>
        </w:tc>
        <w:tc>
          <w:tcPr>
            <w:tcW w:w="1365" w:type="dxa"/>
            <w:shd w:val="clear" w:color="auto" w:fill="auto"/>
            <w:vAlign w:val="center"/>
          </w:tcPr>
          <w:p>
            <w:pPr>
              <w:rPr>
                <w:rFonts w:hint="eastAsia" w:ascii="宋体" w:hAnsi="宋体" w:eastAsia="宋体" w:cs="宋体"/>
                <w:color w:val="auto"/>
                <w:sz w:val="21"/>
                <w:szCs w:val="21"/>
                <w:shd w:val="clear"/>
                <w:lang w:val="en-US" w:eastAsia="zh-CN"/>
              </w:rPr>
            </w:pPr>
            <w:r>
              <w:rPr>
                <w:rFonts w:hint="eastAsia" w:ascii="宋体" w:hAnsi="宋体" w:eastAsia="宋体" w:cs="宋体"/>
                <w:color w:val="auto"/>
                <w:sz w:val="21"/>
                <w:szCs w:val="21"/>
                <w:shd w:val="clear"/>
                <w:lang w:val="en-US" w:eastAsia="zh-CN"/>
              </w:rPr>
              <w:t>B4、拟安排的项目主要团队成员情况（项目负责人除外）（6分）</w:t>
            </w:r>
            <w:r>
              <w:rPr>
                <w:rFonts w:hint="eastAsia" w:ascii="宋体" w:hAnsi="宋体" w:eastAsia="宋体" w:cs="宋体"/>
                <w:color w:val="auto"/>
                <w:sz w:val="21"/>
                <w:szCs w:val="21"/>
                <w:shd w:val="clear"/>
                <w:lang w:val="en-US" w:eastAsia="zh-CN"/>
              </w:rPr>
              <w:tab/>
            </w:r>
            <w:r>
              <w:rPr>
                <w:rFonts w:hint="eastAsia" w:ascii="宋体" w:hAnsi="宋体" w:eastAsia="宋体" w:cs="宋体"/>
                <w:color w:val="auto"/>
                <w:sz w:val="21"/>
                <w:szCs w:val="21"/>
                <w:shd w:val="clear"/>
                <w:lang w:val="en-US" w:eastAsia="zh-CN"/>
              </w:rPr>
              <w:tab/>
            </w:r>
          </w:p>
        </w:tc>
        <w:tc>
          <w:tcPr>
            <w:tcW w:w="6094"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pacing w:val="0"/>
                <w:kern w:val="2"/>
                <w:sz w:val="21"/>
                <w:szCs w:val="21"/>
                <w:lang w:val="en-US" w:eastAsia="zh-CN"/>
              </w:rPr>
            </w:pPr>
            <w:r>
              <w:rPr>
                <w:rFonts w:hint="eastAsia" w:ascii="宋体" w:hAnsi="宋体" w:eastAsia="宋体" w:cs="宋体"/>
                <w:b w:val="0"/>
                <w:bCs w:val="0"/>
                <w:color w:val="auto"/>
                <w:spacing w:val="0"/>
                <w:kern w:val="2"/>
                <w:sz w:val="21"/>
                <w:szCs w:val="21"/>
                <w:lang w:val="en-US" w:eastAsia="zh-CN"/>
              </w:rPr>
              <w:t>评分内容：</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pacing w:val="0"/>
                <w:kern w:val="2"/>
                <w:sz w:val="21"/>
                <w:szCs w:val="21"/>
                <w:lang w:val="en-US" w:eastAsia="zh-CN"/>
              </w:rPr>
            </w:pPr>
            <w:r>
              <w:rPr>
                <w:rFonts w:hint="eastAsia" w:ascii="宋体" w:hAnsi="宋体" w:eastAsia="宋体" w:cs="宋体"/>
                <w:b w:val="0"/>
                <w:bCs w:val="0"/>
                <w:color w:val="auto"/>
                <w:spacing w:val="0"/>
                <w:kern w:val="2"/>
                <w:sz w:val="21"/>
                <w:szCs w:val="21"/>
                <w:lang w:val="en-US" w:eastAsia="zh-CN"/>
              </w:rPr>
              <w:t>1.项目团队成员均参与过大型联谊项目组织策划；</w:t>
            </w:r>
          </w:p>
          <w:p>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b w:val="0"/>
                <w:bCs w:val="0"/>
                <w:color w:val="auto"/>
                <w:spacing w:val="0"/>
                <w:kern w:val="2"/>
                <w:sz w:val="21"/>
                <w:szCs w:val="21"/>
                <w:lang w:val="en-US" w:eastAsia="zh-CN"/>
              </w:rPr>
            </w:pPr>
            <w:r>
              <w:rPr>
                <w:rFonts w:hint="eastAsia" w:ascii="宋体" w:hAnsi="宋体" w:eastAsia="宋体" w:cs="宋体"/>
                <w:b w:val="0"/>
                <w:bCs w:val="0"/>
                <w:color w:val="auto"/>
                <w:spacing w:val="0"/>
                <w:kern w:val="2"/>
                <w:sz w:val="21"/>
                <w:szCs w:val="21"/>
                <w:lang w:val="en-US" w:eastAsia="zh-CN"/>
              </w:rPr>
              <w:t>2.项目团队成员均为大专以上学历；</w:t>
            </w:r>
          </w:p>
          <w:p>
            <w:pPr>
              <w:keepNext w:val="0"/>
              <w:keepLines w:val="0"/>
              <w:pageBreakBefore w:val="0"/>
              <w:kinsoku/>
              <w:wordWrap/>
              <w:overflowPunct/>
              <w:topLinePunct w:val="0"/>
              <w:autoSpaceDE/>
              <w:autoSpaceDN/>
              <w:bidi w:val="0"/>
              <w:adjustRightInd/>
              <w:snapToGrid/>
              <w:spacing w:line="240" w:lineRule="auto"/>
              <w:jc w:val="left"/>
              <w:rPr>
                <w:rFonts w:hint="default" w:ascii="宋体" w:hAnsi="宋体" w:eastAsia="宋体" w:cs="宋体"/>
                <w:b w:val="0"/>
                <w:bCs w:val="0"/>
                <w:color w:val="auto"/>
                <w:spacing w:val="0"/>
                <w:kern w:val="2"/>
                <w:sz w:val="21"/>
                <w:szCs w:val="21"/>
                <w:lang w:val="en-US" w:eastAsia="zh-CN"/>
              </w:rPr>
            </w:pPr>
            <w:r>
              <w:rPr>
                <w:rFonts w:hint="eastAsia" w:ascii="宋体" w:hAnsi="宋体" w:eastAsia="宋体" w:cs="宋体"/>
                <w:b w:val="0"/>
                <w:bCs w:val="0"/>
                <w:color w:val="auto"/>
                <w:spacing w:val="0"/>
                <w:kern w:val="2"/>
                <w:sz w:val="21"/>
                <w:szCs w:val="21"/>
                <w:lang w:val="en-US" w:eastAsia="zh-CN"/>
              </w:rPr>
              <w:t>3.项目成员中有取得活动策划类从业资格证的（不限人数）。</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pacing w:val="0"/>
                <w:kern w:val="2"/>
                <w:sz w:val="21"/>
                <w:szCs w:val="21"/>
                <w:lang w:val="en-US" w:eastAsia="zh-CN"/>
              </w:rPr>
            </w:pPr>
            <w:r>
              <w:rPr>
                <w:rFonts w:hint="eastAsia" w:ascii="宋体" w:hAnsi="宋体" w:eastAsia="宋体" w:cs="宋体"/>
                <w:b w:val="0"/>
                <w:bCs w:val="0"/>
                <w:color w:val="auto"/>
                <w:spacing w:val="0"/>
                <w:kern w:val="2"/>
                <w:sz w:val="21"/>
                <w:szCs w:val="21"/>
                <w:lang w:val="en-US" w:eastAsia="zh-CN"/>
              </w:rPr>
              <w:t>满足以上三项要求得6分，满足以上任意两项要求得4分，满足以上任意一项得2分，其他情况不得分。</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shd w:val="clear"/>
                <w:lang w:val="en-US" w:eastAsia="zh-CN"/>
              </w:rPr>
            </w:pPr>
            <w:r>
              <w:rPr>
                <w:rFonts w:hint="eastAsia" w:ascii="宋体" w:hAnsi="宋体" w:eastAsia="宋体" w:cs="宋体"/>
                <w:color w:val="auto"/>
                <w:kern w:val="2"/>
                <w:sz w:val="21"/>
                <w:szCs w:val="21"/>
                <w:lang w:val="en-US" w:eastAsia="zh-CN" w:bidi="ar-SA"/>
              </w:rPr>
              <w:t>证明文件：</w:t>
            </w:r>
            <w:r>
              <w:rPr>
                <w:rFonts w:hint="eastAsia" w:ascii="宋体" w:hAnsi="宋体" w:eastAsia="宋体" w:cs="宋体"/>
                <w:b w:val="0"/>
                <w:bCs w:val="0"/>
                <w:color w:val="auto"/>
                <w:spacing w:val="0"/>
                <w:kern w:val="2"/>
                <w:sz w:val="21"/>
                <w:szCs w:val="21"/>
                <w:lang w:val="en-US" w:eastAsia="zh-CN"/>
              </w:rPr>
              <w:t>1.要求提供通过投</w:t>
            </w:r>
            <w:r>
              <w:rPr>
                <w:rFonts w:hint="eastAsia" w:ascii="宋体" w:hAnsi="宋体" w:eastAsia="宋体" w:cs="宋体"/>
                <w:color w:val="auto"/>
                <w:sz w:val="21"/>
                <w:szCs w:val="21"/>
                <w:shd w:val="clear"/>
                <w:lang w:val="en-US" w:eastAsia="zh-CN"/>
              </w:rPr>
              <w:t>标人缴纳的近三个月（2023年1月至2023年3月）社保证明作为本单位员工的证明依据。</w:t>
            </w:r>
          </w:p>
          <w:p>
            <w:pPr>
              <w:rPr>
                <w:rFonts w:hint="eastAsia" w:ascii="宋体" w:hAnsi="宋体" w:eastAsia="宋体" w:cs="宋体"/>
                <w:color w:val="auto"/>
                <w:sz w:val="21"/>
                <w:szCs w:val="21"/>
                <w:shd w:val="clear"/>
                <w:lang w:val="en-US" w:eastAsia="zh-CN"/>
              </w:rPr>
            </w:pPr>
            <w:r>
              <w:rPr>
                <w:rFonts w:hint="eastAsia" w:ascii="宋体" w:hAnsi="宋体" w:eastAsia="宋体" w:cs="宋体"/>
                <w:color w:val="auto"/>
                <w:kern w:val="2"/>
                <w:sz w:val="21"/>
                <w:szCs w:val="21"/>
                <w:lang w:val="en-US" w:eastAsia="zh-CN" w:bidi="ar-SA"/>
              </w:rPr>
              <w:t>2.投标人须提供相关合同、学历证明、资格证等其他佐证材料复印件加盖投标人公章，所提供的材料需清晰体现项目负责人。</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806" w:type="dxa"/>
            <w:vMerge w:val="continue"/>
            <w:vAlign w:val="center"/>
          </w:tcPr>
          <w:p>
            <w:pPr>
              <w:spacing w:line="360" w:lineRule="auto"/>
              <w:jc w:val="center"/>
              <w:rPr>
                <w:rFonts w:hint="eastAsia" w:ascii="宋体" w:hAnsi="宋体" w:eastAsia="宋体" w:cs="宋体"/>
                <w:b/>
                <w:sz w:val="24"/>
              </w:rPr>
            </w:pPr>
          </w:p>
        </w:tc>
        <w:tc>
          <w:tcPr>
            <w:tcW w:w="750" w:type="dxa"/>
            <w:vMerge w:val="continue"/>
            <w:shd w:val="clear" w:color="auto" w:fill="auto"/>
            <w:vAlign w:val="center"/>
          </w:tcPr>
          <w:p>
            <w:pPr>
              <w:spacing w:line="360" w:lineRule="auto"/>
              <w:jc w:val="center"/>
              <w:rPr>
                <w:rFonts w:hint="eastAsia" w:ascii="宋体" w:hAnsi="宋体" w:eastAsia="宋体" w:cs="宋体"/>
                <w:b/>
                <w:color w:val="auto"/>
                <w:sz w:val="24"/>
                <w:shd w:val="clear"/>
                <w:lang w:val="en-US" w:eastAsia="zh-CN"/>
              </w:rPr>
            </w:pPr>
          </w:p>
        </w:tc>
        <w:tc>
          <w:tcPr>
            <w:tcW w:w="1365"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val="0"/>
                <w:bCs w:val="0"/>
                <w:color w:val="auto"/>
                <w:spacing w:val="0"/>
                <w:kern w:val="2"/>
                <w:sz w:val="21"/>
                <w:szCs w:val="21"/>
                <w:lang w:eastAsia="zh-CN"/>
              </w:rPr>
            </w:pPr>
            <w:r>
              <w:rPr>
                <w:rFonts w:hint="eastAsia" w:ascii="宋体" w:hAnsi="宋体" w:eastAsia="宋体" w:cs="宋体"/>
                <w:color w:val="auto"/>
                <w:sz w:val="21"/>
                <w:szCs w:val="21"/>
                <w:lang w:val="en-US" w:eastAsia="zh-CN"/>
              </w:rPr>
              <w:t>B5、违约承诺（5分）</w:t>
            </w:r>
          </w:p>
        </w:tc>
        <w:tc>
          <w:tcPr>
            <w:tcW w:w="6094" w:type="dxa"/>
            <w:shd w:val="clear" w:color="auto" w:fill="auto"/>
            <w:vAlign w:val="center"/>
          </w:tcPr>
          <w:p>
            <w:pPr>
              <w:shd w:val="clea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投标人承诺以下全部3项的得5分，否则不得分。</w:t>
            </w:r>
          </w:p>
          <w:p>
            <w:pPr>
              <w:shd w:val="clea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1.人员严格按照招标文件及投标承诺配置；</w:t>
            </w:r>
          </w:p>
          <w:p>
            <w:pPr>
              <w:shd w:val="clea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2.服务质量达到招标文件要求；</w:t>
            </w:r>
          </w:p>
          <w:p>
            <w:pPr>
              <w:shd w:val="clea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3.对未能达到的管理要求承担管理责任。</w:t>
            </w:r>
          </w:p>
          <w:p>
            <w:pPr>
              <w:shd w:val="clea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要求提供承诺函（格式自定）作为得分依据，未提供承诺或承诺内容不满足要求不得分。</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06" w:type="dxa"/>
            <w:vMerge w:val="continue"/>
            <w:vAlign w:val="center"/>
          </w:tcPr>
          <w:p>
            <w:pPr>
              <w:spacing w:line="360" w:lineRule="auto"/>
              <w:jc w:val="center"/>
              <w:rPr>
                <w:rFonts w:ascii="宋体" w:hAnsi="宋体" w:eastAsia="宋体" w:cs="宋体"/>
                <w:b/>
                <w:sz w:val="24"/>
              </w:rPr>
            </w:pPr>
          </w:p>
        </w:tc>
        <w:tc>
          <w:tcPr>
            <w:tcW w:w="750" w:type="dxa"/>
            <w:vMerge w:val="continue"/>
            <w:shd w:val="clear" w:color="auto" w:fill="auto"/>
            <w:vAlign w:val="center"/>
          </w:tcPr>
          <w:p>
            <w:pPr>
              <w:spacing w:line="360" w:lineRule="auto"/>
              <w:jc w:val="center"/>
              <w:rPr>
                <w:rFonts w:ascii="宋体" w:hAnsi="宋体" w:eastAsia="宋体" w:cs="宋体"/>
                <w:b/>
                <w:color w:val="auto"/>
                <w:sz w:val="24"/>
              </w:rPr>
            </w:pPr>
          </w:p>
        </w:tc>
        <w:tc>
          <w:tcPr>
            <w:tcW w:w="1365" w:type="dxa"/>
            <w:shd w:val="clear" w:color="auto" w:fill="auto"/>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B6、本地化服务（3分）</w:t>
            </w:r>
          </w:p>
        </w:tc>
        <w:tc>
          <w:tcPr>
            <w:tcW w:w="6094" w:type="dxa"/>
            <w:shd w:val="clear" w:color="auto" w:fill="auto"/>
            <w:vAlign w:val="center"/>
          </w:tcPr>
          <w:p>
            <w:pPr>
              <w:shd w:val="clea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投标单位本地服务能力，具有广东省或在深圳市有合法注册的单位得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分，非广东省或深圳市供应商</w:t>
            </w:r>
            <w:r>
              <w:rPr>
                <w:rFonts w:hint="eastAsia" w:ascii="宋体" w:hAnsi="宋体" w:eastAsia="宋体" w:cs="宋体"/>
                <w:color w:val="auto"/>
                <w:sz w:val="21"/>
                <w:szCs w:val="21"/>
                <w:lang w:val="en-US" w:eastAsia="zh-CN"/>
              </w:rPr>
              <w:t>但</w:t>
            </w:r>
            <w:r>
              <w:rPr>
                <w:rFonts w:hint="eastAsia" w:ascii="宋体" w:hAnsi="宋体" w:eastAsia="宋体" w:cs="宋体"/>
                <w:color w:val="auto"/>
                <w:sz w:val="21"/>
                <w:szCs w:val="21"/>
              </w:rPr>
              <w:t>承诺中标后在深圳设立服务点的，得2分，并提供承诺函（格式自拟）。</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06" w:type="dxa"/>
            <w:vMerge w:val="continue"/>
            <w:vAlign w:val="center"/>
          </w:tcPr>
          <w:p>
            <w:pPr>
              <w:spacing w:line="360" w:lineRule="auto"/>
              <w:jc w:val="center"/>
              <w:rPr>
                <w:rFonts w:ascii="宋体" w:hAnsi="宋体" w:eastAsia="宋体" w:cs="宋体"/>
                <w:b/>
                <w:sz w:val="24"/>
              </w:rPr>
            </w:pPr>
          </w:p>
        </w:tc>
        <w:tc>
          <w:tcPr>
            <w:tcW w:w="8209" w:type="dxa"/>
            <w:gridSpan w:val="3"/>
            <w:vAlign w:val="center"/>
          </w:tcPr>
          <w:p>
            <w:pPr>
              <w:textAlignment w:val="baseline"/>
              <w:rPr>
                <w:rFonts w:hint="default" w:ascii="宋体" w:hAnsi="宋体" w:eastAsia="宋体" w:cs="宋体"/>
                <w:sz w:val="21"/>
                <w:szCs w:val="21"/>
                <w:lang w:val="en-US" w:eastAsia="zh-CN"/>
              </w:rPr>
            </w:pPr>
            <w:r>
              <w:rPr>
                <w:rFonts w:hint="eastAsia" w:ascii="宋体" w:hAnsi="宋体" w:eastAsia="宋体" w:cs="宋体"/>
                <w:sz w:val="21"/>
                <w:szCs w:val="21"/>
              </w:rPr>
              <w:t>技术部分得分（B）=B1+B2+B3</w:t>
            </w:r>
            <w:r>
              <w:rPr>
                <w:rFonts w:hint="eastAsia" w:ascii="宋体" w:hAnsi="宋体" w:eastAsia="宋体" w:cs="宋体"/>
                <w:sz w:val="21"/>
                <w:szCs w:val="21"/>
                <w:lang w:val="en-US" w:eastAsia="zh-CN"/>
              </w:rPr>
              <w:t>+B4+B5+B6</w:t>
            </w:r>
          </w:p>
        </w:tc>
        <w:tc>
          <w:tcPr>
            <w:tcW w:w="757" w:type="dxa"/>
            <w:vAlign w:val="center"/>
          </w:tcPr>
          <w:p>
            <w:pPr>
              <w:spacing w:line="360" w:lineRule="auto"/>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06"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rPr>
              <w:t>商务部分（C）</w:t>
            </w:r>
          </w:p>
        </w:tc>
        <w:tc>
          <w:tcPr>
            <w:tcW w:w="750" w:type="dxa"/>
            <w:vMerge w:val="restart"/>
            <w:vAlign w:val="center"/>
          </w:tcPr>
          <w:p>
            <w:pPr>
              <w:spacing w:line="360" w:lineRule="auto"/>
              <w:jc w:val="center"/>
              <w:rPr>
                <w:rFonts w:ascii="宋体" w:hAnsi="宋体" w:eastAsia="宋体" w:cs="宋体"/>
                <w:b/>
                <w:sz w:val="24"/>
              </w:rPr>
            </w:pPr>
            <w:r>
              <w:rPr>
                <w:rFonts w:hint="eastAsia" w:ascii="宋体" w:hAnsi="宋体" w:eastAsia="宋体" w:cs="宋体"/>
                <w:b/>
                <w:sz w:val="24"/>
                <w:lang w:val="en-US" w:eastAsia="zh-CN"/>
              </w:rPr>
              <w:t>15</w:t>
            </w:r>
            <w:r>
              <w:rPr>
                <w:rFonts w:hint="eastAsia" w:ascii="宋体" w:hAnsi="宋体" w:eastAsia="宋体" w:cs="宋体"/>
                <w:b/>
                <w:sz w:val="24"/>
              </w:rPr>
              <w:t>分</w:t>
            </w:r>
          </w:p>
        </w:tc>
        <w:tc>
          <w:tcPr>
            <w:tcW w:w="1365" w:type="dxa"/>
            <w:vAlign w:val="center"/>
          </w:tcPr>
          <w:p>
            <w:pPr>
              <w:jc w:val="center"/>
              <w:rPr>
                <w:rFonts w:ascii="宋体" w:hAnsi="宋体" w:eastAsia="宋体" w:cs="宋体"/>
                <w:sz w:val="21"/>
                <w:szCs w:val="21"/>
              </w:rPr>
            </w:pPr>
            <w:r>
              <w:rPr>
                <w:rFonts w:hint="eastAsia" w:ascii="宋体" w:hAnsi="宋体" w:eastAsia="宋体" w:cs="宋体"/>
                <w:b w:val="0"/>
                <w:bCs w:val="0"/>
                <w:color w:val="auto"/>
                <w:spacing w:val="0"/>
                <w:kern w:val="2"/>
                <w:sz w:val="21"/>
                <w:szCs w:val="21"/>
              </w:rPr>
              <w:t>C1、同类项目</w:t>
            </w:r>
            <w:r>
              <w:rPr>
                <w:rFonts w:hint="eastAsia" w:ascii="宋体" w:hAnsi="宋体" w:eastAsia="宋体" w:cs="宋体"/>
                <w:b w:val="0"/>
                <w:bCs w:val="0"/>
                <w:color w:val="auto"/>
                <w:spacing w:val="0"/>
                <w:kern w:val="2"/>
                <w:sz w:val="21"/>
                <w:szCs w:val="21"/>
                <w:lang w:eastAsia="zh-CN"/>
              </w:rPr>
              <w:t>业绩</w:t>
            </w:r>
            <w:r>
              <w:rPr>
                <w:rFonts w:hint="eastAsia" w:ascii="宋体" w:hAnsi="宋体" w:eastAsia="宋体" w:cs="宋体"/>
                <w:b w:val="0"/>
                <w:bCs w:val="0"/>
                <w:color w:val="auto"/>
                <w:spacing w:val="0"/>
                <w:kern w:val="2"/>
                <w:sz w:val="21"/>
                <w:szCs w:val="21"/>
              </w:rPr>
              <w:t>（</w:t>
            </w:r>
            <w:r>
              <w:rPr>
                <w:rFonts w:hint="eastAsia" w:ascii="宋体" w:hAnsi="宋体" w:eastAsia="宋体" w:cs="宋体"/>
                <w:b w:val="0"/>
                <w:bCs w:val="0"/>
                <w:color w:val="auto"/>
                <w:spacing w:val="0"/>
                <w:kern w:val="2"/>
                <w:sz w:val="21"/>
                <w:szCs w:val="21"/>
                <w:lang w:val="en-US" w:eastAsia="zh-CN"/>
              </w:rPr>
              <w:t>5</w:t>
            </w:r>
            <w:r>
              <w:rPr>
                <w:rFonts w:hint="eastAsia" w:ascii="宋体" w:hAnsi="宋体" w:eastAsia="宋体" w:cs="宋体"/>
                <w:b w:val="0"/>
                <w:bCs w:val="0"/>
                <w:color w:val="auto"/>
                <w:spacing w:val="0"/>
                <w:kern w:val="2"/>
                <w:sz w:val="21"/>
                <w:szCs w:val="21"/>
              </w:rPr>
              <w:t>分）</w:t>
            </w:r>
          </w:p>
        </w:tc>
        <w:tc>
          <w:tcPr>
            <w:tcW w:w="6094" w:type="dxa"/>
            <w:vAlign w:val="center"/>
          </w:tcPr>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投标人承接过</w:t>
            </w:r>
            <w:r>
              <w:rPr>
                <w:rFonts w:hint="eastAsia" w:ascii="宋体" w:hAnsi="宋体" w:eastAsia="宋体" w:cs="宋体"/>
                <w:sz w:val="21"/>
                <w:szCs w:val="21"/>
                <w:lang w:val="en-US" w:eastAsia="zh-CN"/>
              </w:rPr>
              <w:t>同类型联谊活动</w:t>
            </w:r>
            <w:r>
              <w:rPr>
                <w:rFonts w:hint="eastAsia" w:ascii="宋体" w:hAnsi="宋体" w:eastAsia="宋体" w:cs="宋体"/>
                <w:sz w:val="21"/>
                <w:szCs w:val="21"/>
              </w:rPr>
              <w:t>服务相关情况。</w:t>
            </w:r>
          </w:p>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提供同类型</w:t>
            </w:r>
            <w:r>
              <w:rPr>
                <w:rFonts w:hint="eastAsia" w:ascii="宋体" w:hAnsi="宋体" w:eastAsia="宋体" w:cs="宋体"/>
                <w:sz w:val="21"/>
                <w:szCs w:val="21"/>
                <w:lang w:val="en-US" w:eastAsia="zh-CN"/>
              </w:rPr>
              <w:t>联谊</w:t>
            </w:r>
            <w:r>
              <w:rPr>
                <w:rFonts w:hint="eastAsia" w:ascii="宋体" w:hAnsi="宋体" w:eastAsia="宋体" w:cs="宋体"/>
                <w:sz w:val="21"/>
                <w:szCs w:val="21"/>
              </w:rPr>
              <w:t>活动相关服务业绩，每1</w:t>
            </w:r>
            <w:r>
              <w:rPr>
                <w:rFonts w:hint="eastAsia" w:ascii="宋体" w:hAnsi="宋体" w:eastAsia="宋体" w:cs="宋体"/>
                <w:sz w:val="21"/>
                <w:szCs w:val="21"/>
                <w:lang w:val="en-US" w:eastAsia="zh-CN"/>
              </w:rPr>
              <w:t>场</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分，累计得分不超过</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jc w:val="left"/>
              <w:rPr>
                <w:rFonts w:ascii="宋体" w:hAnsi="宋体" w:eastAsia="宋体" w:cs="宋体"/>
                <w:sz w:val="21"/>
                <w:szCs w:val="21"/>
              </w:rPr>
            </w:pPr>
            <w:r>
              <w:rPr>
                <w:rFonts w:hint="eastAsia" w:ascii="宋体" w:hAnsi="宋体" w:eastAsia="宋体" w:cs="宋体"/>
                <w:sz w:val="21"/>
                <w:szCs w:val="21"/>
              </w:rPr>
              <w:t>证明文件：投标人须提供相关有效业绩的合同关键页或中标通知书（证明文件中须清晰体现项目签订时间、项目金额、项目内容等）复印件加盖投标人公章。</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06" w:type="dxa"/>
            <w:vMerge w:val="continue"/>
            <w:vAlign w:val="center"/>
          </w:tcPr>
          <w:p>
            <w:pPr>
              <w:spacing w:line="360" w:lineRule="auto"/>
              <w:jc w:val="center"/>
              <w:rPr>
                <w:rFonts w:hint="eastAsia" w:ascii="宋体" w:hAnsi="宋体" w:eastAsia="宋体" w:cs="宋体"/>
                <w:b/>
                <w:sz w:val="24"/>
              </w:rPr>
            </w:pPr>
          </w:p>
        </w:tc>
        <w:tc>
          <w:tcPr>
            <w:tcW w:w="750" w:type="dxa"/>
            <w:vMerge w:val="continue"/>
            <w:vAlign w:val="center"/>
          </w:tcPr>
          <w:p>
            <w:pPr>
              <w:spacing w:line="360" w:lineRule="auto"/>
              <w:jc w:val="center"/>
              <w:rPr>
                <w:rFonts w:hint="eastAsia" w:ascii="宋体" w:hAnsi="宋体" w:eastAsia="宋体" w:cs="宋体"/>
                <w:b/>
                <w:sz w:val="24"/>
                <w:lang w:val="en-US" w:eastAsia="zh-CN"/>
              </w:rPr>
            </w:pPr>
          </w:p>
        </w:tc>
        <w:tc>
          <w:tcPr>
            <w:tcW w:w="1365" w:type="dxa"/>
            <w:vAlign w:val="center"/>
          </w:tcPr>
          <w:p>
            <w:pPr>
              <w:widowControl/>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C2、</w:t>
            </w:r>
            <w:r>
              <w:rPr>
                <w:rFonts w:hint="eastAsia" w:ascii="宋体" w:hAnsi="宋体" w:eastAsia="宋体" w:cs="宋体"/>
                <w:sz w:val="21"/>
                <w:szCs w:val="21"/>
              </w:rPr>
              <w:t>供应商获奖情况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c>
          <w:tcPr>
            <w:tcW w:w="6094" w:type="dxa"/>
            <w:vAlign w:val="center"/>
          </w:tcPr>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1.评分内容：</w:t>
            </w:r>
          </w:p>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1.曾获得区级以上政府单位颁发活动类策划奖项；每1个奖项得1分，累计得分不超过5分。</w:t>
            </w:r>
          </w:p>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2.评分依据：</w:t>
            </w:r>
          </w:p>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1.要求提供奖项照片或获奖（荣誉）证书等证明材料作为得分依据。</w:t>
            </w:r>
          </w:p>
          <w:p>
            <w:pPr>
              <w:widowControl/>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2.以上资料均要求提供扫描件（或官方网站截图），原件备查。评分中出现无证明资料或专家无法凭所提供资料判断是否得分的情况，一律作不得分处理。</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06" w:type="dxa"/>
            <w:vMerge w:val="continue"/>
            <w:vAlign w:val="center"/>
          </w:tcPr>
          <w:p>
            <w:pPr>
              <w:spacing w:line="360" w:lineRule="auto"/>
              <w:jc w:val="center"/>
              <w:rPr>
                <w:rFonts w:ascii="宋体" w:hAnsi="宋体" w:eastAsia="宋体" w:cs="宋体"/>
                <w:b/>
                <w:sz w:val="24"/>
              </w:rPr>
            </w:pPr>
          </w:p>
        </w:tc>
        <w:tc>
          <w:tcPr>
            <w:tcW w:w="750" w:type="dxa"/>
            <w:vMerge w:val="continue"/>
            <w:vAlign w:val="center"/>
          </w:tcPr>
          <w:p>
            <w:pPr>
              <w:spacing w:line="360" w:lineRule="auto"/>
              <w:jc w:val="center"/>
              <w:rPr>
                <w:rFonts w:ascii="宋体" w:hAnsi="宋体" w:eastAsia="宋体" w:cs="宋体"/>
                <w:b/>
                <w:sz w:val="24"/>
              </w:rPr>
            </w:pPr>
          </w:p>
        </w:tc>
        <w:tc>
          <w:tcPr>
            <w:tcW w:w="1365" w:type="dxa"/>
            <w:vAlign w:val="center"/>
          </w:tcPr>
          <w:p>
            <w:pPr>
              <w:jc w:val="center"/>
              <w:rPr>
                <w:rFonts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3</w:t>
            </w:r>
            <w:r>
              <w:rPr>
                <w:rFonts w:hint="eastAsia" w:ascii="宋体" w:hAnsi="宋体" w:eastAsia="宋体" w:cs="宋体"/>
                <w:sz w:val="21"/>
                <w:szCs w:val="21"/>
              </w:rPr>
              <w:t>、售后服务（</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094"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eastAsia="zh-CN"/>
              </w:rPr>
              <w:t>对参与活动嘉宾进行持续半年跟踪，组织</w:t>
            </w:r>
            <w:r>
              <w:rPr>
                <w:rFonts w:hint="eastAsia" w:ascii="宋体" w:hAnsi="宋体" w:eastAsia="宋体" w:cs="宋体"/>
                <w:sz w:val="21"/>
                <w:szCs w:val="21"/>
                <w:lang w:val="en-US" w:eastAsia="zh-CN"/>
              </w:rPr>
              <w:t>2-3次线下活动，制定跟踪</w:t>
            </w:r>
            <w:r>
              <w:rPr>
                <w:rFonts w:hint="eastAsia" w:ascii="宋体" w:hAnsi="宋体" w:eastAsia="宋体" w:cs="宋体"/>
                <w:sz w:val="21"/>
                <w:szCs w:val="21"/>
                <w:lang w:eastAsia="zh-CN"/>
              </w:rPr>
              <w:t>方案，建立男女嘉宾数据库。</w:t>
            </w:r>
            <w:r>
              <w:rPr>
                <w:rFonts w:hint="eastAsia" w:ascii="宋体" w:hAnsi="宋体" w:eastAsia="宋体" w:cs="宋体"/>
                <w:sz w:val="21"/>
                <w:szCs w:val="21"/>
              </w:rPr>
              <w:t>售后服务细、具体，满足用户要求且优于其他投标人售后服务承诺，并承诺在项目实施过程中能够按照客户方的需求不断完善和改进，以满足客户方的功能需求，明确服务年限、服务及时到位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对以上内容提供售后服务承诺函得满分，否则不得分。（《承诺函》格式自拟）</w:t>
            </w:r>
          </w:p>
        </w:tc>
        <w:tc>
          <w:tcPr>
            <w:tcW w:w="757" w:type="dxa"/>
            <w:vAlign w:val="center"/>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06" w:type="dxa"/>
            <w:vMerge w:val="continue"/>
            <w:vAlign w:val="center"/>
          </w:tcPr>
          <w:p>
            <w:pPr>
              <w:widowControl/>
              <w:spacing w:line="360" w:lineRule="auto"/>
              <w:jc w:val="center"/>
              <w:rPr>
                <w:rFonts w:ascii="宋体" w:hAnsi="宋体" w:eastAsia="宋体" w:cs="宋体"/>
                <w:b/>
                <w:sz w:val="24"/>
              </w:rPr>
            </w:pPr>
          </w:p>
        </w:tc>
        <w:tc>
          <w:tcPr>
            <w:tcW w:w="750" w:type="dxa"/>
            <w:vMerge w:val="continue"/>
            <w:vAlign w:val="center"/>
          </w:tcPr>
          <w:p>
            <w:pPr>
              <w:widowControl/>
              <w:spacing w:line="360" w:lineRule="auto"/>
              <w:jc w:val="center"/>
              <w:rPr>
                <w:rFonts w:ascii="宋体" w:hAnsi="宋体" w:eastAsia="宋体" w:cs="宋体"/>
                <w:b/>
                <w:sz w:val="24"/>
              </w:rPr>
            </w:pPr>
          </w:p>
        </w:tc>
        <w:tc>
          <w:tcPr>
            <w:tcW w:w="7459" w:type="dxa"/>
            <w:gridSpan w:val="2"/>
            <w:vAlign w:val="center"/>
          </w:tcPr>
          <w:p>
            <w:pPr>
              <w:ind w:left="460" w:hanging="420" w:hangingChars="200"/>
              <w:jc w:val="center"/>
              <w:rPr>
                <w:rFonts w:ascii="宋体" w:hAnsi="宋体" w:eastAsia="宋体" w:cs="宋体"/>
                <w:sz w:val="21"/>
                <w:szCs w:val="21"/>
              </w:rPr>
            </w:pPr>
            <w:r>
              <w:rPr>
                <w:rFonts w:hint="eastAsia" w:ascii="宋体" w:hAnsi="宋体" w:eastAsia="宋体" w:cs="宋体"/>
                <w:sz w:val="21"/>
                <w:szCs w:val="21"/>
              </w:rPr>
              <w:t>商务部分得分（C）=C1+C2</w:t>
            </w:r>
            <w:r>
              <w:rPr>
                <w:rFonts w:ascii="宋体" w:hAnsi="宋体" w:eastAsia="宋体" w:cs="宋体"/>
                <w:sz w:val="21"/>
                <w:szCs w:val="21"/>
              </w:rPr>
              <w:t>+</w:t>
            </w:r>
            <w:r>
              <w:rPr>
                <w:rFonts w:hint="eastAsia" w:ascii="宋体" w:hAnsi="宋体" w:eastAsia="宋体" w:cs="宋体"/>
                <w:sz w:val="21"/>
                <w:szCs w:val="21"/>
              </w:rPr>
              <w:t>C3</w:t>
            </w:r>
          </w:p>
        </w:tc>
        <w:tc>
          <w:tcPr>
            <w:tcW w:w="757" w:type="dxa"/>
            <w:vAlign w:val="center"/>
          </w:tcPr>
          <w:p>
            <w:pPr>
              <w:spacing w:line="360" w:lineRule="auto"/>
              <w:ind w:left="520" w:hanging="480" w:hanging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06" w:type="dxa"/>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诚信</w:t>
            </w:r>
          </w:p>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部分</w:t>
            </w:r>
          </w:p>
          <w:p>
            <w:pPr>
              <w:spacing w:line="360" w:lineRule="auto"/>
              <w:jc w:val="center"/>
              <w:rPr>
                <w:rFonts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D</w:t>
            </w:r>
            <w:r>
              <w:rPr>
                <w:rFonts w:hint="eastAsia" w:ascii="宋体" w:hAnsi="宋体" w:eastAsia="宋体" w:cs="宋体"/>
                <w:b/>
                <w:sz w:val="24"/>
                <w:lang w:eastAsia="zh-CN"/>
              </w:rPr>
              <w:t>）</w:t>
            </w:r>
          </w:p>
        </w:tc>
        <w:tc>
          <w:tcPr>
            <w:tcW w:w="750" w:type="dxa"/>
            <w:vAlign w:val="center"/>
          </w:tcPr>
          <w:p>
            <w:pPr>
              <w:rPr>
                <w:rFonts w:hint="eastAsia" w:ascii="宋体" w:hAnsi="宋体" w:eastAsia="宋体" w:cs="宋体"/>
                <w:sz w:val="21"/>
                <w:szCs w:val="21"/>
                <w:lang w:val="en-US" w:eastAsia="zh-CN"/>
              </w:rPr>
            </w:pPr>
            <w:r>
              <w:rPr>
                <w:rFonts w:hint="eastAsia" w:ascii="宋体" w:hAnsi="宋体" w:eastAsia="宋体" w:cs="宋体"/>
                <w:b/>
                <w:sz w:val="24"/>
                <w:lang w:val="en-US" w:eastAsia="zh-CN"/>
              </w:rPr>
              <w:t>5分</w:t>
            </w:r>
          </w:p>
        </w:tc>
        <w:tc>
          <w:tcPr>
            <w:tcW w:w="1365"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诚信承诺（5分）</w:t>
            </w:r>
          </w:p>
        </w:tc>
        <w:tc>
          <w:tcPr>
            <w:tcW w:w="609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57" w:type="dxa"/>
            <w:vAlign w:val="center"/>
          </w:tcPr>
          <w:p>
            <w:pPr>
              <w:spacing w:line="360" w:lineRule="auto"/>
              <w:ind w:left="520" w:hanging="480" w:hangingChars="20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015" w:type="dxa"/>
            <w:gridSpan w:val="4"/>
            <w:vAlign w:val="center"/>
          </w:tcPr>
          <w:p>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rPr>
              <w:t>评标总得分 Z = A + B +</w:t>
            </w:r>
            <w:r>
              <w:rPr>
                <w:rFonts w:hint="eastAsia" w:ascii="宋体" w:hAnsi="宋体" w:eastAsia="宋体" w:cs="宋体"/>
                <w:b/>
                <w:sz w:val="24"/>
                <w:lang w:val="en-US" w:eastAsia="zh-CN"/>
              </w:rPr>
              <w:t>C＋D</w:t>
            </w:r>
          </w:p>
        </w:tc>
        <w:tc>
          <w:tcPr>
            <w:tcW w:w="757" w:type="dxa"/>
            <w:vAlign w:val="center"/>
          </w:tcPr>
          <w:p>
            <w:pPr>
              <w:spacing w:line="360" w:lineRule="auto"/>
              <w:jc w:val="center"/>
              <w:rPr>
                <w:rFonts w:ascii="宋体" w:hAnsi="宋体" w:eastAsia="宋体" w:cs="宋体"/>
                <w:b/>
                <w:sz w:val="24"/>
              </w:rPr>
            </w:pPr>
          </w:p>
        </w:tc>
      </w:tr>
    </w:tbl>
    <w:p>
      <w:pPr>
        <w:pStyle w:val="2"/>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FFF7662D"/>
    <w:rsid w:val="02DA5E90"/>
    <w:rsid w:val="0FDE7D30"/>
    <w:rsid w:val="1AF7CA7A"/>
    <w:rsid w:val="2FB8204F"/>
    <w:rsid w:val="326F67BD"/>
    <w:rsid w:val="3FFF03AC"/>
    <w:rsid w:val="4BBE8183"/>
    <w:rsid w:val="5D7ED61D"/>
    <w:rsid w:val="5EBF0A18"/>
    <w:rsid w:val="5FBF2540"/>
    <w:rsid w:val="6719958D"/>
    <w:rsid w:val="6BDF58CB"/>
    <w:rsid w:val="6FDFF9DB"/>
    <w:rsid w:val="714E178C"/>
    <w:rsid w:val="7877653B"/>
    <w:rsid w:val="79F096FF"/>
    <w:rsid w:val="7CFEEE61"/>
    <w:rsid w:val="7D5EE4F7"/>
    <w:rsid w:val="7DCB2043"/>
    <w:rsid w:val="7E7E37EA"/>
    <w:rsid w:val="7EFFD1C4"/>
    <w:rsid w:val="7F3F8A72"/>
    <w:rsid w:val="7F723012"/>
    <w:rsid w:val="7FDD31A5"/>
    <w:rsid w:val="9ED781F8"/>
    <w:rsid w:val="ADDE6379"/>
    <w:rsid w:val="BFEF35C3"/>
    <w:rsid w:val="BFFFC88D"/>
    <w:rsid w:val="CBF94FE9"/>
    <w:rsid w:val="DBAF5084"/>
    <w:rsid w:val="DBF7CE54"/>
    <w:rsid w:val="DEDD64C4"/>
    <w:rsid w:val="DFFF95FF"/>
    <w:rsid w:val="E1BF7D8A"/>
    <w:rsid w:val="E957F1A3"/>
    <w:rsid w:val="E99EA8C4"/>
    <w:rsid w:val="ED6BD149"/>
    <w:rsid w:val="F7D64729"/>
    <w:rsid w:val="FB6D2F09"/>
    <w:rsid w:val="FBE63EE3"/>
    <w:rsid w:val="FBFF1F65"/>
    <w:rsid w:val="FDBDDBA3"/>
    <w:rsid w:val="FDFE9F31"/>
    <w:rsid w:val="FFB9DA9A"/>
    <w:rsid w:val="FFE5E2F3"/>
    <w:rsid w:val="FFEF1928"/>
    <w:rsid w:val="FFF7662D"/>
    <w:rsid w:val="FFFF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Calibri"/>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4">
    <w:name w:val="Normal Indent"/>
    <w:basedOn w:val="1"/>
    <w:next w:val="2"/>
    <w:unhideWhenUsed/>
    <w:qFormat/>
    <w:uiPriority w:val="99"/>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5728</Words>
  <Characters>5912</Characters>
  <Lines>0</Lines>
  <Paragraphs>0</Paragraphs>
  <TotalTime>16</TotalTime>
  <ScaleCrop>false</ScaleCrop>
  <LinksUpToDate>false</LinksUpToDate>
  <CharactersWithSpaces>6196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2022-04-27T17:54:00Z</dcterms:created>
  <dc:creator>lyx</dc:creator>
  <cp:lastModifiedBy>Darcya</cp:lastModifiedBy>
  <cp:lastPrinted>2023-03-24T20:43:00Z</cp:lastPrinted>
  <dcterms:modified xsi:type="dcterms:W3CDTF">2023-04-07T03:50:43Z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5CC3E54F854A4D1881E86905C1585B63_13</vt:lpwstr>
  </property>
</Properties>
</file>