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3</w:t>
      </w:r>
      <w:bookmarkStart w:id="0" w:name="_GoBack"/>
      <w:bookmarkEnd w:id="0"/>
    </w:p>
    <w:p>
      <w:pPr>
        <w:keepNext w:val="0"/>
        <w:keepLines w:val="0"/>
        <w:pageBreakBefore w:val="0"/>
        <w:widowControl w:val="0"/>
        <w:kinsoku/>
        <w:wordWrap/>
        <w:overflowPunct/>
        <w:topLinePunct w:val="0"/>
        <w:bidi w:val="0"/>
        <w:snapToGrid/>
        <w:spacing w:line="550" w:lineRule="exact"/>
        <w:textAlignment w:val="auto"/>
        <w:rPr>
          <w:rFonts w:ascii="黑体" w:eastAsia="黑体"/>
          <w:szCs w:val="32"/>
        </w:rPr>
      </w:pPr>
    </w:p>
    <w:p>
      <w:pPr>
        <w:keepNext w:val="0"/>
        <w:keepLines w:val="0"/>
        <w:pageBreakBefore w:val="0"/>
        <w:widowControl w:val="0"/>
        <w:kinsoku/>
        <w:wordWrap/>
        <w:overflowPunct/>
        <w:topLinePunct w:val="0"/>
        <w:autoSpaceDE w:val="0"/>
        <w:autoSpaceDN w:val="0"/>
        <w:bidi w:val="0"/>
        <w:adjustRightInd w:val="0"/>
        <w:snapToGrid/>
        <w:spacing w:line="550" w:lineRule="exact"/>
        <w:jc w:val="center"/>
        <w:textAlignment w:val="auto"/>
        <w:rPr>
          <w:rFonts w:ascii="方正小标宋简体" w:eastAsia="方正小标宋简体" w:cs="方正小标宋_GBK"/>
          <w:kern w:val="0"/>
          <w:sz w:val="44"/>
          <w:szCs w:val="44"/>
        </w:rPr>
      </w:pPr>
      <w:r>
        <w:rPr>
          <w:rFonts w:hint="eastAsia" w:ascii="方正小标宋简体" w:eastAsia="方正小标宋简体" w:cs="方正小标宋_GBK"/>
          <w:kern w:val="0"/>
          <w:sz w:val="44"/>
          <w:szCs w:val="44"/>
        </w:rPr>
        <w:t>政府采购违法行为风险知悉确认书</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bidi w:val="0"/>
        <w:snapToGrid/>
        <w:spacing w:line="550" w:lineRule="exact"/>
        <w:ind w:firstLine="642" w:firstLineChars="200"/>
        <w:textAlignment w:val="auto"/>
        <w:rPr>
          <w:rFonts w:ascii="仿宋_GB2312" w:eastAsia="仿宋_GB2312" w:cs="仿宋_GB2312"/>
          <w:sz w:val="32"/>
          <w:szCs w:val="32"/>
        </w:rPr>
      </w:pPr>
      <w:r>
        <w:rPr>
          <w:rFonts w:hint="eastAsia" w:ascii="仿宋_GB2312" w:eastAsia="仿宋_GB2312" w:cs="仿宋_GB2312"/>
          <w:b/>
          <w:bCs/>
          <w:sz w:val="32"/>
          <w:szCs w:val="32"/>
        </w:rPr>
        <w:t>一、本公司已充分知悉“隐瞒真实情况，提供虚假资料”的法定情形，相关情形包括但不限于</w:t>
      </w:r>
      <w:r>
        <w:rPr>
          <w:rFonts w:hint="eastAsia" w:ascii="仿宋_GB2312" w:eastAsia="仿宋_GB2312" w:cs="仿宋_GB2312"/>
          <w:sz w:val="32"/>
          <w:szCs w:val="32"/>
        </w:rPr>
        <w:t>：</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（一）通过转让或者租借等方式从其他单位获取资格或者资质证书投标的。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（二）由其他单位或者其他单位负责人在投标供应商编制的投标文件上加盖印章或者签字的。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（三）项目负责人或者主要技术人员不是本单位人员的。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（四）投标保证金不是从投标供应商基本账户转出的。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（五）其他隐瞒真实情况、提供虚假资料的行为。</w:t>
      </w:r>
    </w:p>
    <w:p>
      <w:pPr>
        <w:keepNext w:val="0"/>
        <w:keepLines w:val="0"/>
        <w:pageBreakBefore w:val="0"/>
        <w:widowControl w:val="0"/>
        <w:kinsoku/>
        <w:wordWrap/>
        <w:overflowPunct/>
        <w:topLinePunct w:val="0"/>
        <w:bidi w:val="0"/>
        <w:snapToGrid/>
        <w:spacing w:line="550" w:lineRule="exact"/>
        <w:ind w:firstLine="642" w:firstLineChars="200"/>
        <w:textAlignment w:val="auto"/>
        <w:rPr>
          <w:rFonts w:ascii="仿宋_GB2312" w:eastAsia="仿宋_GB2312" w:cs="仿宋_GB2312"/>
          <w:sz w:val="32"/>
          <w:szCs w:val="32"/>
        </w:rPr>
      </w:pPr>
      <w:r>
        <w:rPr>
          <w:rFonts w:hint="eastAsia" w:ascii="仿宋_GB2312" w:eastAsia="仿宋_GB2312" w:cs="仿宋_GB2312"/>
          <w:b/>
          <w:bCs/>
          <w:sz w:val="32"/>
          <w:szCs w:val="32"/>
        </w:rPr>
        <w:t>二、本公司已充分知悉“与其他采购参加人串通投标”的法定情形，相关情形包括但不限于：</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 xml:space="preserve">（一）投标供应商之间相互约定给予未中标的供应商利益补偿。 </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（三）不同投标供应商的投标文件由同一单位或者同一人编制，或者由同一人分阶段参与编制的。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（四）不同投标供应商的投标文件或部分投标文件相互混装。</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（五）不同投标供应商的投标文件内容存在非正常一致。</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（六）由同一单位工作人员为两家以上（含两家）供应商进行同一项投标活动的。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（七）不同投标人的投标报价呈规律性差异。</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（八）不同投标人的投标保证金从同一单位或者个人的账户转出。</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（九）主管部门依照法律、法规认定的其他情形。</w:t>
      </w:r>
    </w:p>
    <w:p>
      <w:pPr>
        <w:keepNext w:val="0"/>
        <w:keepLines w:val="0"/>
        <w:pageBreakBefore w:val="0"/>
        <w:widowControl w:val="0"/>
        <w:kinsoku/>
        <w:wordWrap/>
        <w:overflowPunct/>
        <w:topLinePunct w:val="0"/>
        <w:bidi w:val="0"/>
        <w:snapToGrid/>
        <w:spacing w:line="550" w:lineRule="exact"/>
        <w:ind w:firstLine="642" w:firstLineChars="200"/>
        <w:textAlignment w:val="auto"/>
        <w:rPr>
          <w:rFonts w:ascii="仿宋_GB2312" w:eastAsia="仿宋_GB2312" w:cs="仿宋_GB2312"/>
          <w:b/>
          <w:bCs/>
          <w:sz w:val="32"/>
          <w:szCs w:val="32"/>
        </w:rPr>
      </w:pPr>
      <w:r>
        <w:rPr>
          <w:rFonts w:hint="eastAsia" w:ascii="仿宋_GB2312" w:eastAsia="仿宋_GB2312" w:cs="仿宋_GB2312"/>
          <w:b/>
          <w:bCs/>
          <w:sz w:val="32"/>
          <w:szCs w:val="32"/>
        </w:rPr>
        <w:t>三、本公司已充分知悉下列情形所对应的法律风险，并在投标前已对相关风险事项进行排查。</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b/>
          <w:bCs/>
          <w:sz w:val="32"/>
          <w:szCs w:val="32"/>
        </w:rPr>
      </w:pPr>
      <w:r>
        <w:rPr>
          <w:rFonts w:hint="eastAsia" w:ascii="仿宋_GB2312" w:eastAsia="仿宋_GB2312" w:cs="仿宋_GB2312"/>
          <w:sz w:val="32"/>
          <w:szCs w:val="32"/>
        </w:rPr>
        <w:t>（一）对于</w:t>
      </w:r>
      <w:r>
        <w:rPr>
          <w:rFonts w:hint="eastAsia" w:ascii="仿宋_GB2312" w:eastAsia="仿宋_GB2312"/>
          <w:sz w:val="32"/>
          <w:szCs w:val="32"/>
        </w:rPr>
        <w:t>从</w:t>
      </w:r>
      <w:r>
        <w:rPr>
          <w:rFonts w:hint="eastAsia" w:ascii="仿宋_GB2312" w:eastAsia="仿宋_GB2312" w:cs="仿宋_GB2312"/>
          <w:sz w:val="32"/>
          <w:szCs w:val="32"/>
        </w:rPr>
        <w:t>其他主体</w:t>
      </w:r>
      <w:r>
        <w:rPr>
          <w:rFonts w:hint="eastAsia" w:ascii="仿宋_GB2312" w:eastAsia="仿宋_GB2312"/>
          <w:sz w:val="32"/>
          <w:szCs w:val="32"/>
        </w:rPr>
        <w:t>获取</w:t>
      </w:r>
      <w:r>
        <w:rPr>
          <w:rFonts w:hint="eastAsia" w:ascii="仿宋_GB2312" w:eastAsia="仿宋_GB2312" w:cs="仿宋_GB2312"/>
          <w:sz w:val="32"/>
          <w:szCs w:val="32"/>
        </w:rPr>
        <w:t>的投标资料，供应商应审慎核查，确保投标资料的真实性。</w:t>
      </w:r>
      <w:r>
        <w:rPr>
          <w:rFonts w:hint="eastAsia" w:asci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编制、递交</w:t>
      </w:r>
      <w:r>
        <w:rPr>
          <w:rFonts w:hint="eastAsia" w:ascii="仿宋_GB2312" w:eastAsia="仿宋_GB2312" w:cs="仿宋_GB2312"/>
          <w:sz w:val="32"/>
          <w:szCs w:val="32"/>
        </w:rPr>
        <w:t>投标文件</w:t>
      </w:r>
      <w:r>
        <w:rPr>
          <w:rFonts w:hint="eastAsia" w:ascii="仿宋_GB2312" w:eastAsia="仿宋_GB2312"/>
          <w:sz w:val="32"/>
          <w:szCs w:val="32"/>
        </w:rPr>
        <w:t>等行为</w:t>
      </w:r>
      <w:r>
        <w:rPr>
          <w:rFonts w:hint="eastAsia" w:ascii="仿宋_GB2312" w:eastAsia="仿宋_GB2312" w:cs="仿宋_GB2312"/>
          <w:sz w:val="32"/>
          <w:szCs w:val="32"/>
        </w:rPr>
        <w:t>违反政府采购法律法规或招标文件要求的，投标供应商应当依法承担相应法律责任。</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（五）单位负责人为同一人或者存在直接控股、管理关系的不同供应商，不得参加同一合同项下的政府采购活动。相关情形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eastAsia="仿宋_GB2312" w:cs="仿宋_GB2312"/>
          <w:sz w:val="32"/>
          <w:szCs w:val="32"/>
        </w:rPr>
        <w:t>查实，依法作投标无效处理；涉嫌串通投标等违法行为的，主管部门将依法调查处理。</w:t>
      </w:r>
    </w:p>
    <w:p>
      <w:pPr>
        <w:keepNext w:val="0"/>
        <w:keepLines w:val="0"/>
        <w:pageBreakBefore w:val="0"/>
        <w:widowControl w:val="0"/>
        <w:kinsoku/>
        <w:wordWrap/>
        <w:overflowPunct/>
        <w:topLinePunct w:val="0"/>
        <w:bidi w:val="0"/>
        <w:snapToGrid/>
        <w:spacing w:line="550" w:lineRule="exact"/>
        <w:ind w:firstLine="642" w:firstLineChars="200"/>
        <w:textAlignment w:val="auto"/>
        <w:rPr>
          <w:rFonts w:ascii="仿宋_GB2312" w:eastAsia="仿宋_GB2312" w:cs="仿宋_GB2312"/>
          <w:b/>
          <w:bCs/>
          <w:sz w:val="32"/>
          <w:szCs w:val="32"/>
        </w:rPr>
      </w:pPr>
      <w:r>
        <w:rPr>
          <w:rFonts w:hint="eastAsia" w:ascii="仿宋_GB2312" w:eastAsia="仿宋_GB2312" w:cs="仿宋_GB2312"/>
          <w:b/>
          <w:bCs/>
          <w:sz w:val="32"/>
          <w:szCs w:val="32"/>
        </w:rPr>
        <w:t>四、本公司已充分知悉政府采购违法、违规行为的法律后果。</w:t>
      </w:r>
      <w:r>
        <w:rPr>
          <w:rFonts w:hint="eastAsia" w:asci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highlight w:val="yellow"/>
        </w:rPr>
      </w:pPr>
      <w:r>
        <w:rPr>
          <w:rFonts w:hint="eastAsia" w:asci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widowControl w:val="0"/>
        <w:kinsoku/>
        <w:wordWrap/>
        <w:overflowPunct/>
        <w:topLinePunct w:val="0"/>
        <w:bidi w:val="0"/>
        <w:snapToGrid/>
        <w:spacing w:line="550" w:lineRule="exact"/>
        <w:textAlignment w:val="auto"/>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投标授权代表签名：</w:t>
      </w:r>
    </w:p>
    <w:p>
      <w:pPr>
        <w:keepNext w:val="0"/>
        <w:keepLines w:val="0"/>
        <w:pageBreakBefore w:val="0"/>
        <w:widowControl w:val="0"/>
        <w:kinsoku/>
        <w:wordWrap/>
        <w:overflowPunct/>
        <w:topLinePunct w:val="0"/>
        <w:bidi w:val="0"/>
        <w:snapToGrid/>
        <w:spacing w:line="550" w:lineRule="exact"/>
        <w:ind w:firstLine="4480" w:firstLineChars="14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投标单位</w:t>
      </w:r>
      <w:r>
        <w:rPr>
          <w:rFonts w:hint="eastAsia" w:ascii="仿宋_GB2312" w:eastAsia="仿宋_GB2312" w:cs="仿宋_GB2312"/>
          <w:sz w:val="32"/>
          <w:szCs w:val="32"/>
        </w:rPr>
        <w:t>（公章）：</w:t>
      </w:r>
    </w:p>
    <w:p>
      <w:pPr>
        <w:keepNext w:val="0"/>
        <w:keepLines w:val="0"/>
        <w:pageBreakBefore w:val="0"/>
        <w:widowControl w:val="0"/>
        <w:kinsoku/>
        <w:wordWrap/>
        <w:overflowPunct/>
        <w:topLinePunct w:val="0"/>
        <w:bidi w:val="0"/>
        <w:snapToGrid/>
        <w:spacing w:line="550" w:lineRule="exact"/>
        <w:textAlignment w:val="auto"/>
        <w:rPr>
          <w:rFonts w:ascii="仿宋_GB2312" w:eastAsia="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日期：</w:t>
      </w:r>
    </w:p>
    <w:sectPr>
      <w:pgSz w:w="11906" w:h="16838"/>
      <w:pgMar w:top="2098" w:right="1474" w:bottom="1984" w:left="1587" w:header="851" w:footer="992" w:gutter="0"/>
      <w:pgNumType w:fmt="numberInDash"/>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220"/>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jg0NGMxZDljZWEyNWNjZDI2MjM0NzhmNjJhNTgzMDcifQ=="/>
  </w:docVars>
  <w:rsids>
    <w:rsidRoot w:val="00000000"/>
    <w:rsid w:val="07800489"/>
    <w:rsid w:val="14C07FAD"/>
    <w:rsid w:val="4B97426B"/>
    <w:rsid w:val="50EC3AAC"/>
    <w:rsid w:val="642C0FDF"/>
    <w:rsid w:val="668B1EF4"/>
    <w:rsid w:val="6A530E43"/>
    <w:rsid w:val="6DF06262"/>
    <w:rsid w:val="6E63C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kern w:val="0"/>
      <w:sz w:val="24"/>
    </w:rPr>
  </w:style>
  <w:style w:type="paragraph" w:styleId="11">
    <w:name w:val="annotation subject"/>
    <w:basedOn w:val="7"/>
    <w:next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15</Pages>
  <Words>6491</Words>
  <Characters>6631</Characters>
  <Lines>0</Lines>
  <Paragraphs>120</Paragraphs>
  <TotalTime>50</TotalTime>
  <ScaleCrop>false</ScaleCrop>
  <LinksUpToDate>false</LinksUpToDate>
  <CharactersWithSpaces>6738</CharactersWithSpaces>
  <Application>WPS Office_11.8.2.11764_F1E327BC-269C-435d-A152-05C5408002CA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2021-06-11T19:09:00Z</dcterms:created>
  <dc:creator>lenovo</dc:creator>
  <cp:lastModifiedBy>zuohy</cp:lastModifiedBy>
  <cp:lastPrinted>2021-07-01T20:05:00Z</cp:lastPrinted>
  <dcterms:modified xsi:type="dcterms:W3CDTF">2023-04-07T17:35:27Z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7267C868CEAE175EDFE32F6456127E5F</vt:lpwstr>
  </property>
  <property fmtid="{D5CDD505-2E9C-101B-9397-08002B2CF9AE}" pid="4" name="commondata">
    <vt:lpwstr>eyJoZGlkIjoiMjg0NGMxZDljZWEyNWNjZDI2MjM0NzhmNjJhNTgzMDcifQ==</vt:lpwstr>
  </property>
</Properties>
</file>