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bidi w:val="0"/>
        <w:spacing w:line="560" w:lineRule="exact"/>
        <w:ind w:firstLine="0"/>
        <w:jc w:val="left"/>
        <w:rPr>
          <w:rFonts w:hint="eastAsia" w:ascii="黑体" w:hAnsi="黑体" w:eastAsia="黑体"/>
          <w:sz w:val="32"/>
          <w:highlight w:val="none"/>
          <w:lang w:val="en-US" w:eastAsia="zh-CN"/>
        </w:rPr>
      </w:pPr>
      <w:bookmarkStart w:id="0" w:name="OLE_LINK8"/>
      <w:bookmarkStart w:id="1" w:name="_Toc20928"/>
      <w:r>
        <w:rPr>
          <w:rFonts w:hint="eastAsia" w:ascii="黑体" w:hAnsi="黑体" w:eastAsia="黑体"/>
          <w:sz w:val="32"/>
          <w:highlight w:val="none"/>
        </w:rPr>
        <w:t>附件</w:t>
      </w:r>
      <w:r>
        <w:rPr>
          <w:rFonts w:hint="eastAsia" w:ascii="黑体" w:hAnsi="黑体" w:eastAsia="黑体"/>
          <w:sz w:val="32"/>
          <w:highlight w:val="none"/>
          <w:lang w:val="en-US" w:eastAsia="zh-CN"/>
        </w:rPr>
        <w:t>1</w:t>
      </w:r>
      <w:bookmarkEnd w:id="0"/>
    </w:p>
    <w:p>
      <w:pPr>
        <w:pStyle w:val="31"/>
        <w:jc w:val="center"/>
        <w:outlineLvl w:val="0"/>
        <w:rPr>
          <w:rFonts w:ascii="仿宋" w:hAnsi="仿宋" w:eastAsia="仿宋" w:cs="仿宋"/>
          <w:color w:val="000000"/>
        </w:rPr>
      </w:pPr>
      <w:r>
        <w:rPr>
          <w:rFonts w:hint="eastAsia" w:ascii="仿宋" w:hAnsi="仿宋" w:eastAsia="仿宋" w:cs="仿宋"/>
          <w:b/>
          <w:color w:val="000000"/>
          <w:spacing w:val="0"/>
          <w:kern w:val="44"/>
          <w:sz w:val="44"/>
          <w:szCs w:val="44"/>
        </w:rPr>
        <w:t>遴选细则</w:t>
      </w:r>
    </w:p>
    <w:tbl>
      <w:tblPr>
        <w:tblStyle w:val="19"/>
        <w:tblW w:w="9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4"/>
        <w:gridCol w:w="1202"/>
        <w:gridCol w:w="580"/>
        <w:gridCol w:w="6247"/>
        <w:gridCol w:w="8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序号</w:t>
            </w:r>
          </w:p>
        </w:tc>
        <w:tc>
          <w:tcPr>
            <w:tcW w:w="1202" w:type="dxa"/>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内容</w:t>
            </w:r>
          </w:p>
        </w:tc>
        <w:tc>
          <w:tcPr>
            <w:tcW w:w="580" w:type="dxa"/>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权重</w:t>
            </w:r>
          </w:p>
        </w:tc>
        <w:tc>
          <w:tcPr>
            <w:tcW w:w="6247" w:type="dxa"/>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评分规则</w:t>
            </w:r>
          </w:p>
        </w:tc>
        <w:tc>
          <w:tcPr>
            <w:tcW w:w="859" w:type="dxa"/>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533" w:type="dxa"/>
            <w:gridSpan w:val="4"/>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b/>
                <w:szCs w:val="21"/>
                <w:lang w:val="zh-CN"/>
              </w:rPr>
              <w:t>一、商务部分</w:t>
            </w:r>
          </w:p>
        </w:tc>
        <w:tc>
          <w:tcPr>
            <w:tcW w:w="859"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1</w:t>
            </w:r>
          </w:p>
        </w:tc>
        <w:tc>
          <w:tcPr>
            <w:tcW w:w="1202" w:type="dxa"/>
            <w:vAlign w:val="center"/>
          </w:tcPr>
          <w:p>
            <w:pPr>
              <w:tabs>
                <w:tab w:val="left" w:pos="426"/>
              </w:tabs>
              <w:spacing w:line="240" w:lineRule="auto"/>
              <w:jc w:val="center"/>
              <w:rPr>
                <w:rFonts w:ascii="仿宋" w:hAnsi="仿宋" w:eastAsia="仿宋" w:cs="仿宋"/>
                <w:szCs w:val="21"/>
              </w:rPr>
            </w:pPr>
            <w:bookmarkStart w:id="2" w:name="_Hlk98408549"/>
            <w:r>
              <w:rPr>
                <w:rFonts w:hint="eastAsia" w:ascii="仿宋" w:hAnsi="仿宋" w:eastAsia="仿宋" w:cs="仿宋"/>
                <w:szCs w:val="21"/>
                <w:lang w:eastAsia="zh-CN"/>
              </w:rPr>
              <w:t>投标单位</w:t>
            </w:r>
            <w:r>
              <w:rPr>
                <w:rFonts w:hint="eastAsia" w:ascii="仿宋" w:hAnsi="仿宋" w:eastAsia="仿宋" w:cs="仿宋"/>
                <w:szCs w:val="21"/>
              </w:rPr>
              <w:t>资质及备案</w:t>
            </w:r>
            <w:bookmarkEnd w:id="2"/>
            <w:r>
              <w:rPr>
                <w:rFonts w:hint="eastAsia" w:ascii="仿宋" w:hAnsi="仿宋" w:eastAsia="仿宋" w:cs="仿宋"/>
                <w:szCs w:val="21"/>
              </w:rPr>
              <w:t>情况</w:t>
            </w:r>
          </w:p>
        </w:tc>
        <w:tc>
          <w:tcPr>
            <w:tcW w:w="580"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6</w:t>
            </w:r>
          </w:p>
        </w:tc>
        <w:tc>
          <w:tcPr>
            <w:tcW w:w="6247" w:type="dxa"/>
            <w:vAlign w:val="center"/>
          </w:tcPr>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（一）评审内容</w:t>
            </w:r>
          </w:p>
          <w:p>
            <w:pPr>
              <w:pStyle w:val="10"/>
              <w:tabs>
                <w:tab w:val="left" w:pos="426"/>
              </w:tabs>
              <w:spacing w:line="240" w:lineRule="auto"/>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w:t>
            </w:r>
            <w:r>
              <w:rPr>
                <w:rFonts w:hint="eastAsia" w:ascii="仿宋" w:hAnsi="仿宋" w:eastAsia="仿宋" w:cs="仿宋"/>
                <w:bCs/>
                <w:sz w:val="21"/>
                <w:szCs w:val="21"/>
                <w:lang w:eastAsia="zh-CN"/>
              </w:rPr>
              <w:t>投标单位</w:t>
            </w:r>
            <w:r>
              <w:rPr>
                <w:rFonts w:hint="eastAsia" w:ascii="仿宋" w:hAnsi="仿宋" w:eastAsia="仿宋" w:cs="仿宋"/>
                <w:bCs/>
                <w:sz w:val="21"/>
                <w:szCs w:val="21"/>
              </w:rPr>
              <w:t>具有质量管理体系认证证书，且认证范围包含招标代理的，得</w:t>
            </w:r>
            <w:r>
              <w:rPr>
                <w:rFonts w:hint="eastAsia" w:ascii="仿宋" w:hAnsi="仿宋" w:eastAsia="仿宋" w:cs="仿宋"/>
                <w:bCs/>
                <w:sz w:val="21"/>
                <w:szCs w:val="21"/>
                <w:lang w:val="en-US" w:eastAsia="zh-CN"/>
              </w:rPr>
              <w:t>3</w:t>
            </w:r>
            <w:r>
              <w:rPr>
                <w:rFonts w:hint="eastAsia" w:ascii="仿宋" w:hAnsi="仿宋" w:eastAsia="仿宋" w:cs="仿宋"/>
                <w:bCs/>
                <w:sz w:val="21"/>
                <w:szCs w:val="21"/>
              </w:rPr>
              <w:t>分；</w:t>
            </w:r>
          </w:p>
          <w:p>
            <w:pPr>
              <w:pStyle w:val="10"/>
              <w:tabs>
                <w:tab w:val="left" w:pos="426"/>
              </w:tabs>
              <w:spacing w:line="240" w:lineRule="auto"/>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2.已在中国</w:t>
            </w:r>
            <w:bookmarkStart w:id="3" w:name="OLE_LINK1"/>
            <w:r>
              <w:rPr>
                <w:rFonts w:hint="eastAsia" w:ascii="仿宋" w:hAnsi="仿宋" w:eastAsia="仿宋" w:cs="仿宋"/>
                <w:bCs/>
                <w:sz w:val="21"/>
                <w:szCs w:val="21"/>
                <w:highlight w:val="none"/>
                <w:lang w:val="en-US" w:eastAsia="zh-CN"/>
              </w:rPr>
              <w:t>国际招标网</w:t>
            </w:r>
            <w:bookmarkEnd w:id="3"/>
            <w:r>
              <w:rPr>
                <w:rFonts w:hint="eastAsia" w:ascii="仿宋" w:hAnsi="仿宋" w:eastAsia="仿宋" w:cs="仿宋"/>
                <w:bCs/>
                <w:sz w:val="21"/>
                <w:szCs w:val="21"/>
                <w:highlight w:val="none"/>
                <w:lang w:val="en-US" w:eastAsia="zh-CN"/>
              </w:rPr>
              <w:t>（http://www.chinabidding.com/）</w:t>
            </w:r>
            <w:bookmarkStart w:id="4" w:name="OLE_LINK2"/>
            <w:r>
              <w:rPr>
                <w:rFonts w:hint="eastAsia" w:ascii="仿宋" w:hAnsi="仿宋" w:eastAsia="仿宋" w:cs="仿宋"/>
                <w:bCs/>
                <w:sz w:val="21"/>
                <w:szCs w:val="21"/>
                <w:highlight w:val="none"/>
                <w:lang w:val="en-US" w:eastAsia="zh-CN"/>
              </w:rPr>
              <w:t>登记备案</w:t>
            </w:r>
            <w:bookmarkEnd w:id="4"/>
            <w:r>
              <w:rPr>
                <w:rFonts w:hint="eastAsia" w:ascii="仿宋" w:hAnsi="仿宋" w:eastAsia="仿宋" w:cs="仿宋"/>
                <w:bCs/>
                <w:sz w:val="21"/>
                <w:szCs w:val="21"/>
                <w:highlight w:val="none"/>
                <w:lang w:val="en-US" w:eastAsia="zh-CN"/>
              </w:rPr>
              <w:t>的，得3分；</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（二）评审依据</w:t>
            </w:r>
          </w:p>
          <w:p>
            <w:pPr>
              <w:pStyle w:val="10"/>
              <w:tabs>
                <w:tab w:val="left" w:pos="426"/>
              </w:tabs>
              <w:spacing w:line="240" w:lineRule="auto"/>
              <w:rPr>
                <w:rFonts w:ascii="仿宋" w:hAnsi="仿宋" w:eastAsia="仿宋" w:cs="仿宋"/>
                <w:bCs/>
                <w:sz w:val="21"/>
                <w:szCs w:val="21"/>
              </w:rPr>
            </w:pPr>
            <w:r>
              <w:rPr>
                <w:rFonts w:hint="eastAsia" w:ascii="仿宋" w:hAnsi="仿宋" w:eastAsia="仿宋" w:cs="仿宋"/>
                <w:bCs/>
                <w:sz w:val="21"/>
                <w:szCs w:val="21"/>
              </w:rPr>
              <w:t>证明文件：</w:t>
            </w:r>
          </w:p>
          <w:p>
            <w:pPr>
              <w:pStyle w:val="10"/>
              <w:tabs>
                <w:tab w:val="left" w:pos="426"/>
              </w:tabs>
              <w:spacing w:line="240" w:lineRule="auto"/>
              <w:rPr>
                <w:rFonts w:ascii="仿宋" w:hAnsi="仿宋" w:eastAsia="仿宋" w:cs="仿宋"/>
                <w:bCs/>
                <w:sz w:val="21"/>
                <w:szCs w:val="21"/>
              </w:rPr>
            </w:pPr>
            <w:bookmarkStart w:id="10" w:name="_GoBack"/>
            <w:bookmarkStart w:id="5" w:name="OLE_LINK3"/>
            <w:bookmarkStart w:id="6" w:name="OLE_LINK7"/>
            <w:r>
              <w:rPr>
                <w:rFonts w:hint="eastAsia" w:ascii="仿宋" w:hAnsi="仿宋" w:eastAsia="仿宋" w:cs="仿宋"/>
                <w:sz w:val="21"/>
                <w:szCs w:val="21"/>
              </w:rPr>
              <w:t>1、</w:t>
            </w:r>
            <w:r>
              <w:rPr>
                <w:rFonts w:hint="eastAsia" w:ascii="仿宋" w:hAnsi="仿宋" w:eastAsia="仿宋" w:cs="仿宋"/>
                <w:bCs/>
                <w:sz w:val="21"/>
                <w:szCs w:val="21"/>
              </w:rPr>
              <w:t>提供质量管理体系认证证书复印件加盖公章，以及国家认监网关于认证信息的查询截图。</w:t>
            </w:r>
          </w:p>
          <w:p>
            <w:pPr>
              <w:pStyle w:val="10"/>
              <w:tabs>
                <w:tab w:val="left" w:pos="426"/>
              </w:tabs>
              <w:spacing w:line="240" w:lineRule="auto"/>
              <w:rPr>
                <w:rFonts w:hint="eastAsia" w:ascii="仿宋" w:hAnsi="仿宋" w:eastAsia="仿宋" w:cs="仿宋"/>
                <w:bCs/>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、提供</w:t>
            </w:r>
            <w:r>
              <w:rPr>
                <w:rFonts w:hint="eastAsia" w:ascii="仿宋" w:hAnsi="仿宋" w:eastAsia="仿宋" w:cs="仿宋"/>
                <w:bCs/>
                <w:sz w:val="21"/>
                <w:szCs w:val="21"/>
                <w:highlight w:val="none"/>
                <w:lang w:val="en-US" w:eastAsia="zh-CN"/>
              </w:rPr>
              <w:t>国际招标网登记备案截图加盖公章</w:t>
            </w:r>
            <w:r>
              <w:rPr>
                <w:rFonts w:hint="eastAsia" w:ascii="仿宋" w:hAnsi="仿宋" w:eastAsia="仿宋" w:cs="仿宋"/>
                <w:bCs/>
                <w:sz w:val="21"/>
                <w:szCs w:val="21"/>
              </w:rPr>
              <w:t>。</w:t>
            </w:r>
            <w:bookmarkEnd w:id="5"/>
          </w:p>
          <w:p>
            <w:pPr>
              <w:pStyle w:val="10"/>
              <w:tabs>
                <w:tab w:val="left" w:pos="426"/>
              </w:tabs>
              <w:spacing w:line="240" w:lineRule="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3、提供的资料不清晰或无法判断、或未按要求提供证明材料的，作不得分处理。</w:t>
            </w:r>
            <w:bookmarkEnd w:id="10"/>
            <w:bookmarkEnd w:id="6"/>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rPr>
              <w:t>2</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项目负责人（仅限1人）</w:t>
            </w:r>
          </w:p>
        </w:tc>
        <w:tc>
          <w:tcPr>
            <w:tcW w:w="580"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10</w:t>
            </w:r>
          </w:p>
        </w:tc>
        <w:tc>
          <w:tcPr>
            <w:tcW w:w="6247" w:type="dxa"/>
            <w:vAlign w:val="center"/>
          </w:tcPr>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（一）评审内容</w:t>
            </w:r>
          </w:p>
          <w:p>
            <w:pPr>
              <w:tabs>
                <w:tab w:val="left" w:pos="426"/>
              </w:tabs>
              <w:spacing w:line="240" w:lineRule="auto"/>
              <w:jc w:val="left"/>
              <w:rPr>
                <w:rFonts w:hint="eastAsia" w:ascii="仿宋" w:hAnsi="仿宋" w:eastAsia="仿宋" w:cs="仿宋"/>
                <w:szCs w:val="21"/>
                <w:lang w:eastAsia="zh-CN"/>
              </w:rPr>
            </w:pPr>
            <w:r>
              <w:rPr>
                <w:rFonts w:hint="eastAsia" w:ascii="仿宋" w:hAnsi="仿宋" w:eastAsia="仿宋" w:cs="仿宋"/>
                <w:szCs w:val="21"/>
              </w:rPr>
              <w:t>安排于本项目的负责人必须为</w:t>
            </w:r>
            <w:r>
              <w:rPr>
                <w:rFonts w:hint="eastAsia" w:ascii="仿宋" w:hAnsi="仿宋" w:eastAsia="仿宋" w:cs="仿宋"/>
                <w:szCs w:val="21"/>
                <w:lang w:eastAsia="zh-CN"/>
              </w:rPr>
              <w:t>投标单位</w:t>
            </w:r>
            <w:r>
              <w:rPr>
                <w:rFonts w:hint="eastAsia" w:ascii="仿宋" w:hAnsi="仿宋" w:eastAsia="仿宋" w:cs="仿宋"/>
                <w:szCs w:val="21"/>
              </w:rPr>
              <w:t>本单位人员（</w:t>
            </w:r>
            <w:bookmarkStart w:id="7" w:name="OLE_LINK5"/>
            <w:r>
              <w:rPr>
                <w:rFonts w:hint="eastAsia" w:ascii="仿宋" w:hAnsi="仿宋" w:eastAsia="仿宋" w:cs="仿宋"/>
                <w:szCs w:val="21"/>
              </w:rPr>
              <w:t>要求提供通过</w:t>
            </w:r>
            <w:r>
              <w:rPr>
                <w:rFonts w:hint="eastAsia" w:ascii="仿宋" w:hAnsi="仿宋" w:eastAsia="仿宋" w:cs="仿宋"/>
                <w:szCs w:val="21"/>
                <w:lang w:eastAsia="zh-CN"/>
              </w:rPr>
              <w:t>投标单位</w:t>
            </w:r>
            <w:r>
              <w:rPr>
                <w:rFonts w:hint="eastAsia" w:ascii="仿宋" w:hAnsi="仿宋" w:eastAsia="仿宋" w:cs="仿宋"/>
                <w:szCs w:val="21"/>
              </w:rPr>
              <w:t>购买的项目负责人</w:t>
            </w:r>
            <w:bookmarkStart w:id="8" w:name="OLE_LINK4"/>
            <w:r>
              <w:rPr>
                <w:rFonts w:hint="eastAsia" w:ascii="仿宋" w:hAnsi="仿宋" w:eastAsia="仿宋" w:cs="仿宋"/>
                <w:szCs w:val="21"/>
              </w:rPr>
              <w:t>近三个月内任意一个月的社保证明</w:t>
            </w:r>
            <w:bookmarkEnd w:id="8"/>
            <w:r>
              <w:rPr>
                <w:rFonts w:hint="eastAsia" w:ascii="仿宋" w:hAnsi="仿宋" w:eastAsia="仿宋" w:cs="仿宋"/>
                <w:szCs w:val="21"/>
              </w:rPr>
              <w:t>（提供由社保部门出具的证明材料扫描件</w:t>
            </w:r>
            <w:bookmarkEnd w:id="7"/>
            <w:r>
              <w:rPr>
                <w:rFonts w:hint="eastAsia" w:ascii="仿宋" w:hAnsi="仿宋" w:eastAsia="仿宋" w:cs="仿宋"/>
                <w:szCs w:val="21"/>
              </w:rPr>
              <w:t>，如供应商为新成立单位且成立时间不足一个月的，可提供加盖公章的情况说明。如为退休返聘人员则提供劳动合同或返聘协议）</w:t>
            </w:r>
            <w:r>
              <w:rPr>
                <w:rFonts w:hint="eastAsia" w:ascii="仿宋" w:hAnsi="仿宋" w:eastAsia="仿宋" w:cs="仿宋"/>
                <w:szCs w:val="21"/>
                <w:lang w:eastAsia="zh-CN"/>
              </w:rPr>
              <w:t>。</w:t>
            </w:r>
          </w:p>
          <w:p>
            <w:pPr>
              <w:numPr>
                <w:ilvl w:val="0"/>
                <w:numId w:val="1"/>
              </w:numPr>
              <w:tabs>
                <w:tab w:val="left" w:pos="426"/>
              </w:tabs>
              <w:spacing w:line="240" w:lineRule="auto"/>
              <w:jc w:val="left"/>
              <w:rPr>
                <w:rFonts w:ascii="仿宋" w:hAnsi="仿宋" w:eastAsia="仿宋" w:cs="仿宋"/>
                <w:szCs w:val="21"/>
              </w:rPr>
            </w:pPr>
            <w:r>
              <w:rPr>
                <w:rFonts w:hint="eastAsia" w:ascii="仿宋" w:hAnsi="仿宋" w:eastAsia="仿宋" w:cs="仿宋"/>
                <w:szCs w:val="21"/>
              </w:rPr>
              <w:t>具有全日制本科（或以上）学历的，得2分；</w:t>
            </w:r>
          </w:p>
          <w:p>
            <w:pPr>
              <w:numPr>
                <w:ilvl w:val="0"/>
                <w:numId w:val="1"/>
              </w:numPr>
              <w:tabs>
                <w:tab w:val="left" w:pos="426"/>
              </w:tabs>
              <w:spacing w:line="240" w:lineRule="auto"/>
              <w:jc w:val="left"/>
              <w:rPr>
                <w:rFonts w:ascii="仿宋" w:hAnsi="仿宋" w:eastAsia="仿宋" w:cs="仿宋"/>
                <w:szCs w:val="21"/>
              </w:rPr>
            </w:pPr>
            <w:r>
              <w:rPr>
                <w:rFonts w:hint="eastAsia" w:ascii="仿宋" w:hAnsi="仿宋" w:eastAsia="仿宋" w:cs="仿宋"/>
                <w:szCs w:val="21"/>
              </w:rPr>
              <w:t>为法学、工程或管理类专业的，得2分；</w:t>
            </w:r>
          </w:p>
          <w:p>
            <w:pPr>
              <w:numPr>
                <w:ilvl w:val="0"/>
                <w:numId w:val="1"/>
              </w:numPr>
              <w:tabs>
                <w:tab w:val="left" w:pos="426"/>
              </w:tabs>
              <w:spacing w:line="240" w:lineRule="auto"/>
              <w:ind w:left="0" w:leftChars="0"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具有招标师证书（或具备中级招采人员专业技术能力）的，得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分。（提供证书复印件作为评审依据）；</w:t>
            </w:r>
          </w:p>
          <w:p>
            <w:pPr>
              <w:numPr>
                <w:ilvl w:val="0"/>
                <w:numId w:val="1"/>
              </w:numPr>
              <w:tabs>
                <w:tab w:val="left" w:pos="426"/>
              </w:tabs>
              <w:spacing w:line="240" w:lineRule="auto"/>
              <w:ind w:left="0" w:leftChars="0" w:firstLine="0" w:firstLineChars="0"/>
              <w:jc w:val="left"/>
              <w:rPr>
                <w:rFonts w:ascii="仿宋" w:hAnsi="仿宋" w:eastAsia="仿宋" w:cs="仿宋"/>
                <w:szCs w:val="21"/>
              </w:rPr>
            </w:pPr>
            <w:r>
              <w:rPr>
                <w:rFonts w:hint="eastAsia" w:ascii="仿宋" w:hAnsi="仿宋" w:eastAsia="仿宋" w:cs="仿宋"/>
                <w:szCs w:val="21"/>
              </w:rPr>
              <w:t>具有</w:t>
            </w:r>
            <w:r>
              <w:rPr>
                <w:rFonts w:hint="eastAsia" w:ascii="仿宋" w:hAnsi="仿宋" w:eastAsia="仿宋" w:cs="仿宋"/>
                <w:szCs w:val="21"/>
                <w:lang w:val="en-US" w:eastAsia="zh-CN"/>
              </w:rPr>
              <w:t>8</w:t>
            </w:r>
            <w:r>
              <w:rPr>
                <w:rFonts w:hint="eastAsia" w:ascii="仿宋" w:hAnsi="仿宋" w:eastAsia="仿宋" w:cs="仿宋"/>
                <w:szCs w:val="21"/>
              </w:rPr>
              <w:t>年或以上政府采购招标代理从业经验的，得</w:t>
            </w:r>
            <w:r>
              <w:rPr>
                <w:rFonts w:hint="eastAsia" w:ascii="仿宋" w:hAnsi="仿宋" w:eastAsia="仿宋" w:cs="仿宋"/>
                <w:szCs w:val="21"/>
                <w:lang w:val="en-US" w:eastAsia="zh-CN"/>
              </w:rPr>
              <w:t>2</w:t>
            </w:r>
            <w:r>
              <w:rPr>
                <w:rFonts w:hint="eastAsia" w:ascii="仿宋" w:hAnsi="仿宋" w:eastAsia="仿宋" w:cs="仿宋"/>
                <w:szCs w:val="21"/>
              </w:rPr>
              <w:t>分；</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、具有招标代理机构从业人员教育培训证书或采购相关业务培训证书的得2分（提供证书复印件作为评审依据）。</w:t>
            </w:r>
          </w:p>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（二）评审依据</w:t>
            </w:r>
          </w:p>
          <w:p>
            <w:pPr>
              <w:numPr>
                <w:ilvl w:val="0"/>
                <w:numId w:val="2"/>
              </w:numPr>
              <w:tabs>
                <w:tab w:val="left" w:pos="426"/>
              </w:tabs>
              <w:spacing w:line="240" w:lineRule="auto"/>
              <w:rPr>
                <w:rFonts w:ascii="仿宋" w:hAnsi="仿宋" w:eastAsia="仿宋" w:cs="仿宋"/>
                <w:szCs w:val="21"/>
              </w:rPr>
            </w:pPr>
            <w:r>
              <w:rPr>
                <w:rFonts w:hint="eastAsia" w:ascii="仿宋" w:hAnsi="仿宋" w:eastAsia="仿宋" w:cs="仿宋"/>
                <w:szCs w:val="21"/>
              </w:rPr>
              <w:t>按以上要求提供本单位缴纳的社保证明文件复印件、学历证书复印件、相关证书复印件等作为评审依据；</w:t>
            </w:r>
          </w:p>
          <w:p>
            <w:pPr>
              <w:tabs>
                <w:tab w:val="left" w:pos="426"/>
              </w:tabs>
              <w:spacing w:line="240" w:lineRule="auto"/>
              <w:jc w:val="left"/>
              <w:rPr>
                <w:rFonts w:hint="eastAsia" w:ascii="仿宋" w:hAnsi="仿宋" w:eastAsia="仿宋" w:cs="仿宋"/>
                <w:szCs w:val="21"/>
              </w:rPr>
            </w:pPr>
            <w:r>
              <w:rPr>
                <w:rFonts w:hint="eastAsia" w:ascii="仿宋" w:hAnsi="仿宋" w:eastAsia="仿宋" w:cs="仿宋"/>
                <w:szCs w:val="21"/>
              </w:rPr>
              <w:t>2、从业经验提供项目合同（或中标公告或招标公告）或相应年份的社保证明材料扫描件或复印件加盖</w:t>
            </w:r>
            <w:r>
              <w:rPr>
                <w:rFonts w:hint="eastAsia" w:ascii="仿宋" w:hAnsi="仿宋" w:eastAsia="仿宋" w:cs="仿宋"/>
                <w:szCs w:val="21"/>
                <w:lang w:eastAsia="zh-CN"/>
              </w:rPr>
              <w:t>投标单位</w:t>
            </w:r>
            <w:r>
              <w:rPr>
                <w:rFonts w:hint="eastAsia" w:ascii="仿宋" w:hAnsi="仿宋" w:eastAsia="仿宋" w:cs="仿宋"/>
                <w:szCs w:val="21"/>
              </w:rPr>
              <w:t>公章。</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提供的资料不清晰或无法判断、或未按要求提供证明材料的，作不得分处理。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rPr>
              <w:t>3</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项目团队成员（项目负责人除外）</w:t>
            </w:r>
          </w:p>
        </w:tc>
        <w:tc>
          <w:tcPr>
            <w:tcW w:w="580"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12</w:t>
            </w:r>
          </w:p>
        </w:tc>
        <w:tc>
          <w:tcPr>
            <w:tcW w:w="6247" w:type="dxa"/>
            <w:vAlign w:val="center"/>
          </w:tcPr>
          <w:p>
            <w:pPr>
              <w:tabs>
                <w:tab w:val="left" w:pos="426"/>
              </w:tabs>
              <w:spacing w:line="240" w:lineRule="auto"/>
              <w:jc w:val="left"/>
              <w:rPr>
                <w:rFonts w:ascii="仿宋" w:hAnsi="仿宋" w:eastAsia="仿宋" w:cs="仿宋"/>
                <w:szCs w:val="21"/>
              </w:rPr>
            </w:pPr>
            <w:r>
              <w:rPr>
                <w:rFonts w:hint="eastAsia" w:ascii="仿宋" w:hAnsi="仿宋" w:eastAsia="仿宋" w:cs="仿宋"/>
                <w:b/>
                <w:bCs/>
                <w:szCs w:val="21"/>
              </w:rPr>
              <w:t>（一）评审内容</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安排于本项目的团队成员（项目负责人除外）必须为</w:t>
            </w:r>
            <w:r>
              <w:rPr>
                <w:rFonts w:hint="eastAsia" w:ascii="仿宋" w:hAnsi="仿宋" w:eastAsia="仿宋" w:cs="仿宋"/>
                <w:szCs w:val="21"/>
                <w:lang w:eastAsia="zh-CN"/>
              </w:rPr>
              <w:t>投标单位</w:t>
            </w:r>
            <w:r>
              <w:rPr>
                <w:rFonts w:hint="eastAsia" w:ascii="仿宋" w:hAnsi="仿宋" w:eastAsia="仿宋" w:cs="仿宋"/>
                <w:szCs w:val="21"/>
              </w:rPr>
              <w:t>本单位人员。</w:t>
            </w:r>
          </w:p>
          <w:p>
            <w:pPr>
              <w:tabs>
                <w:tab w:val="left" w:pos="426"/>
              </w:tabs>
              <w:spacing w:line="240" w:lineRule="auto"/>
              <w:jc w:val="left"/>
              <w:rPr>
                <w:rFonts w:ascii="仿宋" w:hAnsi="仿宋" w:eastAsia="仿宋" w:cs="仿宋"/>
                <w:b/>
                <w:szCs w:val="21"/>
              </w:rPr>
            </w:pPr>
            <w:r>
              <w:rPr>
                <w:rFonts w:hint="eastAsia" w:ascii="仿宋" w:hAnsi="仿宋" w:eastAsia="仿宋" w:cs="仿宋"/>
                <w:b/>
                <w:szCs w:val="21"/>
              </w:rPr>
              <w:t>（二）评审标准</w:t>
            </w:r>
          </w:p>
          <w:p>
            <w:pPr>
              <w:tabs>
                <w:tab w:val="left" w:pos="426"/>
              </w:tabs>
              <w:spacing w:line="240" w:lineRule="auto"/>
              <w:jc w:val="left"/>
              <w:rPr>
                <w:rFonts w:hint="default" w:ascii="仿宋" w:hAnsi="仿宋" w:eastAsia="仿宋" w:cs="仿宋"/>
                <w:szCs w:val="21"/>
                <w:lang w:val="en-US" w:eastAsia="zh-CN"/>
              </w:rPr>
            </w:pPr>
            <w:r>
              <w:rPr>
                <w:rFonts w:hint="eastAsia" w:ascii="仿宋" w:hAnsi="仿宋" w:eastAsia="仿宋" w:cs="仿宋"/>
                <w:szCs w:val="21"/>
              </w:rPr>
              <w:t>1、团队成员数量为</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人</w:t>
            </w:r>
            <w:r>
              <w:rPr>
                <w:rFonts w:hint="eastAsia" w:ascii="仿宋" w:hAnsi="仿宋" w:eastAsia="仿宋" w:cs="仿宋"/>
                <w:szCs w:val="21"/>
                <w:highlight w:val="none"/>
                <w:lang w:val="en-US" w:eastAsia="zh-CN"/>
              </w:rPr>
              <w:t>及</w:t>
            </w:r>
            <w:r>
              <w:rPr>
                <w:rFonts w:hint="eastAsia" w:ascii="仿宋" w:hAnsi="仿宋" w:eastAsia="仿宋" w:cs="仿宋"/>
                <w:szCs w:val="21"/>
              </w:rPr>
              <w:t>以上的，得2分；</w:t>
            </w:r>
            <w:r>
              <w:rPr>
                <w:rFonts w:hint="eastAsia" w:ascii="仿宋" w:hAnsi="仿宋" w:eastAsia="仿宋" w:cs="仿宋"/>
                <w:szCs w:val="21"/>
                <w:lang w:val="en-US" w:eastAsia="zh-CN"/>
              </w:rPr>
              <w:t>5</w:t>
            </w:r>
            <w:r>
              <w:rPr>
                <w:rFonts w:hint="eastAsia" w:ascii="仿宋" w:hAnsi="仿宋" w:eastAsia="仿宋" w:cs="仿宋"/>
                <w:szCs w:val="21"/>
                <w:highlight w:val="none"/>
              </w:rPr>
              <w:t>-9人</w:t>
            </w:r>
            <w:r>
              <w:rPr>
                <w:rFonts w:hint="eastAsia" w:ascii="仿宋" w:hAnsi="仿宋" w:eastAsia="仿宋" w:cs="仿宋"/>
                <w:szCs w:val="21"/>
              </w:rPr>
              <w:t>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szCs w:val="21"/>
                <w:lang w:val="en-US" w:eastAsia="zh-CN"/>
              </w:rPr>
              <w:t>少于5人的得0.5分；</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2、团队成员具有</w:t>
            </w:r>
            <w:r>
              <w:rPr>
                <w:rFonts w:hint="eastAsia" w:ascii="仿宋" w:hAnsi="仿宋" w:eastAsia="仿宋" w:cs="仿宋"/>
                <w:szCs w:val="21"/>
                <w:u w:val="none"/>
              </w:rPr>
              <w:t>3年</w:t>
            </w:r>
            <w:r>
              <w:rPr>
                <w:rFonts w:hint="eastAsia" w:ascii="仿宋" w:hAnsi="仿宋" w:eastAsia="仿宋" w:cs="仿宋"/>
                <w:szCs w:val="21"/>
              </w:rPr>
              <w:t>或以上的政府采购/工程招标代理工作经验的，具有1人得1分，最高得4分；</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3、团队成员具有中级或以上专业技术职称、建造师、造价师或其他注册执业资格证书的，</w:t>
            </w:r>
            <w:r>
              <w:rPr>
                <w:rFonts w:hint="eastAsia" w:ascii="仿宋" w:hAnsi="仿宋" w:eastAsia="仿宋" w:cs="仿宋"/>
                <w:szCs w:val="21"/>
                <w:lang w:val="en-US" w:eastAsia="zh-CN"/>
              </w:rPr>
              <w:t>每提供1人</w:t>
            </w:r>
            <w:r>
              <w:rPr>
                <w:rFonts w:hint="eastAsia" w:ascii="仿宋" w:hAnsi="仿宋" w:eastAsia="仿宋" w:cs="仿宋"/>
                <w:szCs w:val="21"/>
              </w:rPr>
              <w:t>得1分，最高得4分；</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4、团队成员具有本科（或以上）学历的，具有1人得0.5分，本小项最高得2分。</w:t>
            </w:r>
          </w:p>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（三）评审依据</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1、同时提供以下符合要求的证明文件：</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（1）项目团队成员清单（清单格式不限，但必须包含成员姓名、学历层次、行业工作年限等内容）；</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（2）要求提供通过</w:t>
            </w:r>
            <w:r>
              <w:rPr>
                <w:rFonts w:hint="eastAsia" w:ascii="仿宋" w:hAnsi="仿宋" w:eastAsia="仿宋" w:cs="仿宋"/>
                <w:szCs w:val="21"/>
                <w:lang w:eastAsia="zh-CN"/>
              </w:rPr>
              <w:t>投标单位</w:t>
            </w:r>
            <w:r>
              <w:rPr>
                <w:rFonts w:hint="eastAsia" w:ascii="仿宋" w:hAnsi="仿宋" w:eastAsia="仿宋" w:cs="仿宋"/>
                <w:szCs w:val="21"/>
              </w:rPr>
              <w:t>购买的项目团队成员近三个月内任意一个月的社保证明（提供由社保部门出具的证明材料扫描件）；</w:t>
            </w:r>
          </w:p>
          <w:p>
            <w:pPr>
              <w:pStyle w:val="7"/>
              <w:spacing w:line="240" w:lineRule="auto"/>
              <w:ind w:firstLine="0"/>
              <w:rPr>
                <w:rFonts w:ascii="仿宋" w:hAnsi="仿宋" w:eastAsia="仿宋" w:cs="仿宋"/>
                <w:szCs w:val="21"/>
              </w:rPr>
            </w:pPr>
            <w:r>
              <w:rPr>
                <w:rFonts w:hint="eastAsia" w:ascii="仿宋" w:hAnsi="仿宋" w:eastAsia="仿宋" w:cs="仿宋"/>
                <w:szCs w:val="21"/>
              </w:rPr>
              <w:t>（3）职称/资格证书复印件；</w:t>
            </w:r>
          </w:p>
          <w:p>
            <w:pPr>
              <w:tabs>
                <w:tab w:val="left" w:pos="426"/>
              </w:tabs>
              <w:spacing w:line="240" w:lineRule="auto"/>
              <w:rPr>
                <w:rFonts w:eastAsia="仿宋"/>
              </w:rPr>
            </w:pPr>
            <w:r>
              <w:rPr>
                <w:rFonts w:hint="eastAsia" w:ascii="仿宋" w:hAnsi="仿宋" w:eastAsia="仿宋" w:cs="仿宋"/>
                <w:szCs w:val="21"/>
              </w:rPr>
              <w:t>（4）提供毕业证书复印件以及学信网查询记录（对于较早颁发的学历证书，学信网无法查询的，需提供毕业院校、人社部门等颁发机构或监管机构等单位出具的证明）。</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rPr>
              <w:t>2、未提供有效证明文件的或者提供的证明文件不符合要求的或者提供的证明文件不清晰导致评审专家无法辨认的，不得分。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lang w:val="zh-CN"/>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4</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设施条件</w:t>
            </w:r>
          </w:p>
        </w:tc>
        <w:tc>
          <w:tcPr>
            <w:tcW w:w="580"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6</w:t>
            </w:r>
          </w:p>
        </w:tc>
        <w:tc>
          <w:tcPr>
            <w:tcW w:w="6247" w:type="dxa"/>
            <w:vAlign w:val="center"/>
          </w:tcPr>
          <w:p>
            <w:pPr>
              <w:numPr>
                <w:ilvl w:val="0"/>
                <w:numId w:val="3"/>
              </w:numPr>
              <w:tabs>
                <w:tab w:val="left" w:pos="426"/>
              </w:tabs>
              <w:spacing w:line="240" w:lineRule="auto"/>
              <w:jc w:val="left"/>
              <w:rPr>
                <w:rFonts w:ascii="仿宋" w:hAnsi="仿宋" w:eastAsia="仿宋" w:cs="仿宋"/>
                <w:szCs w:val="21"/>
              </w:rPr>
            </w:pPr>
            <w:r>
              <w:rPr>
                <w:rFonts w:hint="eastAsia" w:ascii="仿宋" w:hAnsi="仿宋" w:eastAsia="仿宋" w:cs="仿宋"/>
                <w:szCs w:val="21"/>
              </w:rPr>
              <w:t>评审内容</w:t>
            </w:r>
          </w:p>
          <w:p>
            <w:pPr>
              <w:tabs>
                <w:tab w:val="left" w:pos="426"/>
              </w:tabs>
              <w:spacing w:line="240" w:lineRule="auto"/>
              <w:jc w:val="left"/>
              <w:rPr>
                <w:rFonts w:hint="eastAsia" w:ascii="仿宋" w:hAnsi="仿宋" w:eastAsia="仿宋" w:cs="仿宋"/>
                <w:szCs w:val="21"/>
                <w:lang w:eastAsia="zh-CN"/>
              </w:rPr>
            </w:pPr>
            <w:r>
              <w:rPr>
                <w:rFonts w:hint="eastAsia" w:ascii="仿宋" w:hAnsi="仿宋" w:eastAsia="仿宋" w:cs="仿宋"/>
                <w:szCs w:val="21"/>
                <w:lang w:eastAsia="zh-CN"/>
              </w:rPr>
              <w:t>投标单位</w:t>
            </w:r>
            <w:r>
              <w:rPr>
                <w:rFonts w:hint="eastAsia" w:ascii="仿宋" w:hAnsi="仿宋" w:eastAsia="仿宋" w:cs="仿宋"/>
                <w:szCs w:val="21"/>
              </w:rPr>
              <w:t>具有本单位专属自用的电子开评标室</w:t>
            </w:r>
            <w:r>
              <w:rPr>
                <w:rFonts w:hint="eastAsia" w:ascii="仿宋" w:hAnsi="仿宋" w:eastAsia="仿宋" w:cs="仿宋"/>
                <w:szCs w:val="21"/>
                <w:lang w:eastAsia="zh-CN"/>
              </w:rPr>
              <w:t>：</w:t>
            </w:r>
          </w:p>
          <w:p>
            <w:pPr>
              <w:pStyle w:val="8"/>
              <w:spacing w:line="240" w:lineRule="auto"/>
              <w:rPr>
                <w:rFonts w:ascii="仿宋" w:hAnsi="仿宋" w:eastAsia="仿宋" w:cs="仿宋"/>
                <w:b w:val="0"/>
                <w:sz w:val="21"/>
                <w:szCs w:val="21"/>
              </w:rPr>
            </w:pPr>
            <w:r>
              <w:rPr>
                <w:rFonts w:hint="eastAsia" w:ascii="仿宋" w:hAnsi="仿宋" w:eastAsia="仿宋" w:cs="仿宋"/>
                <w:b w:val="0"/>
                <w:sz w:val="21"/>
                <w:szCs w:val="21"/>
              </w:rPr>
              <w:t>具有12个及以上的得6分；具有6</w:t>
            </w:r>
            <w:r>
              <w:rPr>
                <w:rFonts w:hint="eastAsia" w:ascii="仿宋" w:hAnsi="仿宋" w:eastAsia="仿宋" w:cs="仿宋"/>
                <w:b w:val="0"/>
                <w:sz w:val="21"/>
                <w:szCs w:val="21"/>
                <w:lang w:val="en-US" w:eastAsia="zh-CN"/>
              </w:rPr>
              <w:t>-11</w:t>
            </w:r>
            <w:r>
              <w:rPr>
                <w:rFonts w:hint="eastAsia" w:ascii="仿宋" w:hAnsi="仿宋" w:eastAsia="仿宋" w:cs="仿宋"/>
                <w:b w:val="0"/>
                <w:sz w:val="21"/>
                <w:szCs w:val="21"/>
              </w:rPr>
              <w:t>的得</w:t>
            </w:r>
            <w:r>
              <w:rPr>
                <w:rFonts w:hint="eastAsia" w:ascii="仿宋" w:hAnsi="仿宋" w:eastAsia="仿宋" w:cs="仿宋"/>
                <w:b w:val="0"/>
                <w:sz w:val="21"/>
                <w:szCs w:val="21"/>
                <w:lang w:val="en-US" w:eastAsia="zh-CN"/>
              </w:rPr>
              <w:t>4</w:t>
            </w:r>
            <w:r>
              <w:rPr>
                <w:rFonts w:hint="eastAsia" w:ascii="仿宋" w:hAnsi="仿宋" w:eastAsia="仿宋" w:cs="仿宋"/>
                <w:b w:val="0"/>
                <w:sz w:val="21"/>
                <w:szCs w:val="21"/>
              </w:rPr>
              <w:t>分，具有</w:t>
            </w:r>
            <w:r>
              <w:rPr>
                <w:rFonts w:hint="eastAsia" w:ascii="仿宋" w:hAnsi="仿宋" w:eastAsia="仿宋" w:cs="仿宋"/>
                <w:b w:val="0"/>
                <w:sz w:val="21"/>
                <w:szCs w:val="21"/>
                <w:lang w:val="en-US" w:eastAsia="zh-CN"/>
              </w:rPr>
              <w:t>1-5</w:t>
            </w:r>
            <w:r>
              <w:rPr>
                <w:rFonts w:hint="eastAsia" w:ascii="仿宋" w:hAnsi="仿宋" w:eastAsia="仿宋" w:cs="仿宋"/>
                <w:b w:val="0"/>
                <w:sz w:val="21"/>
                <w:szCs w:val="21"/>
              </w:rPr>
              <w:t>的得</w:t>
            </w:r>
            <w:r>
              <w:rPr>
                <w:rFonts w:hint="eastAsia" w:ascii="仿宋" w:hAnsi="仿宋" w:eastAsia="仿宋" w:cs="仿宋"/>
                <w:b w:val="0"/>
                <w:sz w:val="21"/>
                <w:szCs w:val="21"/>
                <w:lang w:val="en-US" w:eastAsia="zh-CN"/>
              </w:rPr>
              <w:t>2</w:t>
            </w:r>
            <w:r>
              <w:rPr>
                <w:rFonts w:hint="eastAsia" w:ascii="仿宋" w:hAnsi="仿宋" w:eastAsia="仿宋" w:cs="仿宋"/>
                <w:b w:val="0"/>
                <w:sz w:val="21"/>
                <w:szCs w:val="21"/>
              </w:rPr>
              <w:t>分，其余不得分；</w:t>
            </w:r>
          </w:p>
          <w:p>
            <w:pPr>
              <w:pStyle w:val="8"/>
              <w:spacing w:line="240" w:lineRule="auto"/>
              <w:rPr>
                <w:rFonts w:ascii="仿宋" w:hAnsi="仿宋" w:eastAsia="仿宋" w:cs="仿宋"/>
                <w:b w:val="0"/>
                <w:sz w:val="21"/>
                <w:szCs w:val="21"/>
              </w:rPr>
            </w:pPr>
            <w:r>
              <w:rPr>
                <w:rFonts w:hint="eastAsia" w:ascii="仿宋" w:hAnsi="仿宋" w:eastAsia="仿宋" w:cs="仿宋"/>
                <w:b w:val="0"/>
                <w:sz w:val="21"/>
                <w:szCs w:val="21"/>
              </w:rPr>
              <w:t>以上开、评标室应具备基础条件，即开标室应配备基础的投影设备、录音录像设备、专业工作电脑；评标室应配备录音录像设备、专业工作电脑及打印设备。</w:t>
            </w:r>
          </w:p>
          <w:p>
            <w:pPr>
              <w:pStyle w:val="10"/>
              <w:tabs>
                <w:tab w:val="left" w:pos="426"/>
              </w:tabs>
              <w:spacing w:line="240" w:lineRule="auto"/>
              <w:jc w:val="both"/>
              <w:rPr>
                <w:rFonts w:ascii="仿宋" w:hAnsi="仿宋" w:eastAsia="仿宋" w:cs="仿宋"/>
                <w:sz w:val="21"/>
                <w:szCs w:val="21"/>
              </w:rPr>
            </w:pPr>
            <w:r>
              <w:rPr>
                <w:rFonts w:hint="eastAsia" w:ascii="仿宋" w:hAnsi="仿宋" w:eastAsia="仿宋" w:cs="仿宋"/>
                <w:sz w:val="21"/>
                <w:szCs w:val="21"/>
              </w:rPr>
              <w:t>根据</w:t>
            </w:r>
            <w:r>
              <w:rPr>
                <w:rFonts w:hint="eastAsia" w:ascii="仿宋" w:hAnsi="仿宋" w:eastAsia="仿宋" w:cs="仿宋"/>
                <w:sz w:val="21"/>
                <w:szCs w:val="21"/>
                <w:lang w:eastAsia="zh-CN"/>
              </w:rPr>
              <w:t>投标单位</w:t>
            </w:r>
            <w:r>
              <w:rPr>
                <w:rFonts w:hint="eastAsia" w:ascii="仿宋" w:hAnsi="仿宋" w:eastAsia="仿宋" w:cs="仿宋"/>
                <w:sz w:val="21"/>
                <w:szCs w:val="21"/>
              </w:rPr>
              <w:t>提供的开评标室现场照片（需体现设施设备）加盖</w:t>
            </w:r>
            <w:r>
              <w:rPr>
                <w:rFonts w:hint="eastAsia" w:ascii="仿宋" w:hAnsi="仿宋" w:eastAsia="仿宋" w:cs="仿宋"/>
                <w:sz w:val="21"/>
                <w:szCs w:val="21"/>
                <w:lang w:eastAsia="zh-CN"/>
              </w:rPr>
              <w:t>投标单位</w:t>
            </w:r>
            <w:r>
              <w:rPr>
                <w:rFonts w:hint="eastAsia" w:ascii="仿宋" w:hAnsi="仿宋" w:eastAsia="仿宋" w:cs="仿宋"/>
                <w:sz w:val="21"/>
                <w:szCs w:val="21"/>
              </w:rPr>
              <w:t>公章进行评分。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lang w:val="zh-CN"/>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5</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同类业绩</w:t>
            </w:r>
          </w:p>
        </w:tc>
        <w:tc>
          <w:tcPr>
            <w:tcW w:w="580" w:type="dxa"/>
            <w:vAlign w:val="center"/>
          </w:tcPr>
          <w:p>
            <w:pPr>
              <w:pStyle w:val="10"/>
              <w:tabs>
                <w:tab w:val="left" w:pos="426"/>
              </w:tabs>
              <w:spacing w:line="240" w:lineRule="auto"/>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p>
        </w:tc>
        <w:tc>
          <w:tcPr>
            <w:tcW w:w="6247" w:type="dxa"/>
          </w:tcPr>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（一）评审内容</w:t>
            </w:r>
          </w:p>
          <w:p>
            <w:pPr>
              <w:pStyle w:val="10"/>
              <w:tabs>
                <w:tab w:val="left" w:pos="426"/>
              </w:tabs>
              <w:spacing w:line="240" w:lineRule="auto"/>
              <w:rPr>
                <w:rFonts w:hint="default" w:ascii="仿宋" w:hAnsi="仿宋" w:eastAsia="仿宋" w:cs="仿宋"/>
                <w:bCs/>
                <w:sz w:val="21"/>
                <w:szCs w:val="21"/>
                <w:lang w:val="en-US" w:eastAsia="zh-CN"/>
              </w:rPr>
            </w:pPr>
            <w:r>
              <w:rPr>
                <w:rFonts w:hint="eastAsia" w:ascii="仿宋" w:hAnsi="仿宋" w:eastAsia="仿宋" w:cs="仿宋"/>
                <w:bCs/>
                <w:sz w:val="21"/>
                <w:szCs w:val="21"/>
                <w:lang w:eastAsia="zh-CN"/>
              </w:rPr>
              <w:t>投标单位</w:t>
            </w:r>
            <w:r>
              <w:rPr>
                <w:rFonts w:hint="eastAsia" w:ascii="仿宋" w:hAnsi="仿宋" w:eastAsia="仿宋" w:cs="仿宋"/>
                <w:bCs/>
                <w:sz w:val="21"/>
                <w:szCs w:val="21"/>
              </w:rPr>
              <w:t>近三年（从遴选公告发布之日起倒算，以合同签订时间为准）与</w:t>
            </w:r>
            <w:r>
              <w:rPr>
                <w:rFonts w:hint="eastAsia" w:ascii="仿宋" w:hAnsi="仿宋" w:eastAsia="仿宋" w:cs="仿宋"/>
                <w:bCs/>
                <w:sz w:val="21"/>
                <w:szCs w:val="21"/>
                <w:lang w:eastAsia="zh-CN"/>
              </w:rPr>
              <w:t>地市级（含副省级）或以上</w:t>
            </w:r>
            <w:r>
              <w:rPr>
                <w:rFonts w:hint="eastAsia" w:ascii="仿宋" w:hAnsi="仿宋" w:eastAsia="仿宋" w:cs="仿宋"/>
                <w:bCs/>
                <w:sz w:val="21"/>
                <w:szCs w:val="21"/>
              </w:rPr>
              <w:t>政府机关或事业单位签订的政府采购年度代理协议，提供1个得1分，最高1</w:t>
            </w:r>
            <w:r>
              <w:rPr>
                <w:rFonts w:ascii="仿宋" w:hAnsi="仿宋" w:eastAsia="仿宋" w:cs="仿宋"/>
                <w:bCs/>
                <w:sz w:val="21"/>
                <w:szCs w:val="21"/>
              </w:rPr>
              <w:t>0分，同一甲方业绩不重复计分，</w:t>
            </w:r>
            <w:r>
              <w:rPr>
                <w:rFonts w:hint="eastAsia" w:ascii="仿宋" w:hAnsi="仿宋" w:eastAsia="仿宋" w:cs="仿宋"/>
                <w:bCs/>
                <w:sz w:val="21"/>
                <w:szCs w:val="21"/>
              </w:rPr>
              <w:t>其他情况不得分。</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（二）评审依据</w:t>
            </w:r>
          </w:p>
          <w:p>
            <w:pPr>
              <w:tabs>
                <w:tab w:val="left" w:pos="426"/>
              </w:tabs>
              <w:spacing w:line="240" w:lineRule="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w:t>
            </w:r>
            <w:r>
              <w:rPr>
                <w:rFonts w:hint="eastAsia" w:ascii="仿宋" w:hAnsi="仿宋" w:eastAsia="仿宋" w:cs="仿宋"/>
                <w:szCs w:val="21"/>
                <w:lang w:eastAsia="zh-CN"/>
              </w:rPr>
              <w:t>投标单位</w:t>
            </w:r>
            <w:r>
              <w:rPr>
                <w:rFonts w:hint="eastAsia" w:ascii="仿宋" w:hAnsi="仿宋" w:eastAsia="仿宋" w:cs="仿宋"/>
                <w:szCs w:val="21"/>
              </w:rPr>
              <w:t>提供年度代理合同关键页复印件加盖</w:t>
            </w:r>
            <w:r>
              <w:rPr>
                <w:rFonts w:hint="eastAsia" w:ascii="仿宋" w:hAnsi="仿宋" w:eastAsia="仿宋" w:cs="仿宋"/>
                <w:szCs w:val="21"/>
                <w:lang w:eastAsia="zh-CN"/>
              </w:rPr>
              <w:t>投标单位</w:t>
            </w:r>
            <w:r>
              <w:rPr>
                <w:rFonts w:hint="eastAsia" w:ascii="仿宋" w:hAnsi="仿宋" w:eastAsia="仿宋" w:cs="仿宋"/>
                <w:szCs w:val="21"/>
              </w:rPr>
              <w:t>公章。</w:t>
            </w:r>
          </w:p>
          <w:p>
            <w:pPr>
              <w:tabs>
                <w:tab w:val="left" w:pos="426"/>
              </w:tabs>
              <w:spacing w:line="240" w:lineRule="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）未提供有效证明文件的或者提供的证明文件不符合要求的或者提供的证明文件不清晰导致评审专家无法辨认的，不得分。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lang w:val="zh-CN"/>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6</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履约评价</w:t>
            </w:r>
          </w:p>
        </w:tc>
        <w:tc>
          <w:tcPr>
            <w:tcW w:w="580" w:type="dxa"/>
            <w:vAlign w:val="center"/>
          </w:tcPr>
          <w:p>
            <w:pPr>
              <w:pStyle w:val="10"/>
              <w:tabs>
                <w:tab w:val="left" w:pos="426"/>
              </w:tabs>
              <w:spacing w:line="240" w:lineRule="auto"/>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p>
        </w:tc>
        <w:tc>
          <w:tcPr>
            <w:tcW w:w="6247" w:type="dxa"/>
          </w:tcPr>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（一）评审内容</w:t>
            </w:r>
          </w:p>
          <w:p>
            <w:pPr>
              <w:pStyle w:val="10"/>
              <w:tabs>
                <w:tab w:val="left" w:pos="426"/>
              </w:tabs>
              <w:spacing w:line="240" w:lineRule="auto"/>
              <w:rPr>
                <w:rFonts w:ascii="仿宋" w:hAnsi="仿宋" w:eastAsia="仿宋" w:cs="仿宋"/>
                <w:bCs/>
                <w:sz w:val="21"/>
                <w:szCs w:val="21"/>
              </w:rPr>
            </w:pPr>
            <w:r>
              <w:rPr>
                <w:rFonts w:hint="eastAsia" w:ascii="仿宋" w:hAnsi="仿宋" w:eastAsia="仿宋" w:cs="仿宋"/>
                <w:bCs/>
                <w:sz w:val="21"/>
                <w:szCs w:val="21"/>
              </w:rPr>
              <w:t>在上述“同类业绩”评审为有效得分的业绩中，获得甲方委托项目履约评价（或年度履约评价）满意或优秀的，提供</w:t>
            </w:r>
            <w:r>
              <w:rPr>
                <w:rFonts w:ascii="仿宋" w:hAnsi="仿宋" w:eastAsia="仿宋" w:cs="仿宋"/>
                <w:bCs/>
                <w:sz w:val="21"/>
                <w:szCs w:val="21"/>
              </w:rPr>
              <w:t>1个得1分，最高10分，其他情况不得分。</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（二）评审依据</w:t>
            </w:r>
          </w:p>
          <w:p>
            <w:pPr>
              <w:pStyle w:val="10"/>
              <w:tabs>
                <w:tab w:val="left" w:pos="426"/>
              </w:tabs>
              <w:spacing w:line="24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1）</w:t>
            </w:r>
            <w:r>
              <w:rPr>
                <w:rFonts w:hint="eastAsia" w:ascii="仿宋" w:hAnsi="仿宋" w:eastAsia="仿宋" w:cs="仿宋"/>
                <w:bCs/>
                <w:sz w:val="21"/>
                <w:szCs w:val="21"/>
                <w:lang w:eastAsia="zh-CN"/>
              </w:rPr>
              <w:t>投标单位</w:t>
            </w:r>
            <w:r>
              <w:rPr>
                <w:rFonts w:ascii="仿宋" w:hAnsi="仿宋" w:eastAsia="仿宋" w:cs="仿宋"/>
                <w:bCs/>
                <w:sz w:val="21"/>
                <w:szCs w:val="21"/>
              </w:rPr>
              <w:t>提供</w:t>
            </w:r>
            <w:r>
              <w:rPr>
                <w:rFonts w:hint="eastAsia" w:ascii="仿宋" w:hAnsi="仿宋" w:eastAsia="仿宋" w:cs="仿宋"/>
                <w:bCs/>
                <w:sz w:val="21"/>
                <w:szCs w:val="21"/>
              </w:rPr>
              <w:t>履约评价证明文件</w:t>
            </w:r>
            <w:r>
              <w:rPr>
                <w:rFonts w:ascii="仿宋" w:hAnsi="仿宋" w:eastAsia="仿宋" w:cs="仿宋"/>
                <w:bCs/>
                <w:sz w:val="21"/>
                <w:szCs w:val="21"/>
              </w:rPr>
              <w:t>（加盖甲方公章或业务章）复印件加盖</w:t>
            </w:r>
            <w:r>
              <w:rPr>
                <w:rFonts w:hint="eastAsia" w:ascii="仿宋" w:hAnsi="仿宋" w:eastAsia="仿宋" w:cs="仿宋"/>
                <w:bCs/>
                <w:sz w:val="21"/>
                <w:szCs w:val="21"/>
                <w:lang w:eastAsia="zh-CN"/>
              </w:rPr>
              <w:t>投标单位</w:t>
            </w:r>
            <w:r>
              <w:rPr>
                <w:rFonts w:ascii="仿宋" w:hAnsi="仿宋" w:eastAsia="仿宋" w:cs="仿宋"/>
                <w:bCs/>
                <w:sz w:val="21"/>
                <w:szCs w:val="21"/>
              </w:rPr>
              <w:t>公章。</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Cs/>
                <w:sz w:val="21"/>
                <w:szCs w:val="21"/>
              </w:rPr>
              <w:t>（</w:t>
            </w:r>
            <w:r>
              <w:rPr>
                <w:rFonts w:ascii="仿宋" w:hAnsi="仿宋" w:eastAsia="仿宋" w:cs="仿宋"/>
                <w:bCs/>
                <w:sz w:val="21"/>
                <w:szCs w:val="21"/>
              </w:rPr>
              <w:t>2）未提供有效证明文件的或者提供的证明文件不符合要求的或者提供的证明文件不清晰导致评审专家无法辨认的，不得分。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7</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规范建设情况</w:t>
            </w:r>
          </w:p>
        </w:tc>
        <w:tc>
          <w:tcPr>
            <w:tcW w:w="580" w:type="dxa"/>
            <w:vAlign w:val="center"/>
          </w:tcPr>
          <w:p>
            <w:pPr>
              <w:pStyle w:val="10"/>
              <w:tabs>
                <w:tab w:val="left" w:pos="426"/>
              </w:tabs>
              <w:spacing w:line="240" w:lineRule="auto"/>
              <w:jc w:val="center"/>
              <w:rPr>
                <w:rFonts w:ascii="仿宋" w:hAnsi="仿宋" w:eastAsia="仿宋" w:cs="仿宋"/>
                <w:sz w:val="21"/>
                <w:szCs w:val="21"/>
              </w:rPr>
            </w:pPr>
            <w:r>
              <w:rPr>
                <w:rFonts w:hint="eastAsia" w:ascii="仿宋" w:hAnsi="仿宋" w:eastAsia="仿宋" w:cs="仿宋"/>
                <w:sz w:val="21"/>
                <w:szCs w:val="21"/>
              </w:rPr>
              <w:t>6</w:t>
            </w:r>
          </w:p>
        </w:tc>
        <w:tc>
          <w:tcPr>
            <w:tcW w:w="6247" w:type="dxa"/>
          </w:tcPr>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（一）评审内容</w:t>
            </w:r>
          </w:p>
          <w:p>
            <w:pPr>
              <w:tabs>
                <w:tab w:val="left" w:pos="426"/>
              </w:tabs>
              <w:spacing w:line="24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投标单位</w:t>
            </w:r>
            <w:r>
              <w:rPr>
                <w:rFonts w:hint="eastAsia" w:ascii="仿宋" w:hAnsi="仿宋" w:eastAsia="仿宋" w:cs="仿宋"/>
                <w:szCs w:val="21"/>
              </w:rPr>
              <w:t>具备项目管理系统</w:t>
            </w:r>
            <w:r>
              <w:rPr>
                <w:rFonts w:hint="eastAsia" w:ascii="仿宋" w:hAnsi="仿宋" w:eastAsia="仿宋" w:cs="仿宋"/>
                <w:bCs/>
                <w:szCs w:val="21"/>
              </w:rPr>
              <w:t>的，得2分</w:t>
            </w:r>
            <w:r>
              <w:rPr>
                <w:rFonts w:hint="eastAsia" w:ascii="仿宋" w:hAnsi="仿宋" w:eastAsia="仿宋" w:cs="仿宋"/>
                <w:szCs w:val="21"/>
              </w:rPr>
              <w:t>；</w:t>
            </w:r>
          </w:p>
          <w:p>
            <w:pPr>
              <w:tabs>
                <w:tab w:val="left" w:pos="426"/>
              </w:tabs>
              <w:spacing w:line="240" w:lineRule="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投标单位</w:t>
            </w:r>
            <w:r>
              <w:rPr>
                <w:rFonts w:hint="eastAsia" w:ascii="仿宋" w:hAnsi="仿宋" w:eastAsia="仿宋" w:cs="仿宋"/>
                <w:szCs w:val="21"/>
              </w:rPr>
              <w:t>具备专家库系统</w:t>
            </w:r>
            <w:r>
              <w:rPr>
                <w:rFonts w:hint="eastAsia" w:ascii="仿宋" w:hAnsi="仿宋" w:eastAsia="仿宋" w:cs="仿宋"/>
                <w:bCs/>
                <w:szCs w:val="21"/>
              </w:rPr>
              <w:t>的，得2分</w:t>
            </w:r>
            <w:r>
              <w:rPr>
                <w:rFonts w:hint="eastAsia" w:ascii="仿宋" w:hAnsi="仿宋" w:eastAsia="仿宋" w:cs="仿宋"/>
                <w:szCs w:val="21"/>
              </w:rPr>
              <w:t>；</w:t>
            </w:r>
          </w:p>
          <w:p>
            <w:pPr>
              <w:tabs>
                <w:tab w:val="left" w:pos="426"/>
              </w:tabs>
              <w:spacing w:line="240" w:lineRule="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投标单位</w:t>
            </w:r>
            <w:r>
              <w:rPr>
                <w:rFonts w:hint="eastAsia" w:ascii="仿宋" w:hAnsi="仿宋" w:eastAsia="仿宋" w:cs="仿宋"/>
                <w:szCs w:val="21"/>
              </w:rPr>
              <w:t>自有线上评标/线上竞价系统</w:t>
            </w:r>
            <w:r>
              <w:rPr>
                <w:rFonts w:hint="eastAsia" w:ascii="仿宋" w:hAnsi="仿宋" w:eastAsia="仿宋" w:cs="仿宋"/>
                <w:bCs/>
                <w:szCs w:val="21"/>
              </w:rPr>
              <w:t>的，得2分</w:t>
            </w:r>
            <w:r>
              <w:rPr>
                <w:rFonts w:hint="eastAsia" w:ascii="仿宋" w:hAnsi="仿宋" w:eastAsia="仿宋" w:cs="仿宋"/>
                <w:szCs w:val="21"/>
              </w:rPr>
              <w:t>。</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（二）评审依据</w:t>
            </w:r>
          </w:p>
          <w:p>
            <w:pPr>
              <w:tabs>
                <w:tab w:val="left" w:pos="426"/>
              </w:tabs>
              <w:spacing w:line="240" w:lineRule="auto"/>
            </w:pPr>
            <w:r>
              <w:rPr>
                <w:rFonts w:hint="eastAsia" w:ascii="仿宋" w:hAnsi="仿宋" w:eastAsia="仿宋" w:cs="仿宋"/>
                <w:szCs w:val="21"/>
              </w:rPr>
              <w:t>证明文件：提供项目管理系统、专家库系统、自有线上评标/线上竞价系统的页面截图。</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ascii="仿宋" w:hAnsi="仿宋" w:eastAsia="仿宋" w:cs="仿宋"/>
                <w:szCs w:val="21"/>
              </w:rPr>
              <w:t>8</w:t>
            </w:r>
          </w:p>
        </w:tc>
        <w:tc>
          <w:tcPr>
            <w:tcW w:w="1202" w:type="dxa"/>
            <w:vAlign w:val="center"/>
          </w:tcPr>
          <w:p>
            <w:pPr>
              <w:pStyle w:val="10"/>
              <w:tabs>
                <w:tab w:val="left" w:pos="426"/>
              </w:tabs>
              <w:spacing w:line="240" w:lineRule="auto"/>
              <w:jc w:val="center"/>
              <w:rPr>
                <w:rFonts w:ascii="仿宋" w:hAnsi="仿宋" w:eastAsia="仿宋" w:cs="仿宋"/>
                <w:bCs/>
                <w:sz w:val="21"/>
                <w:szCs w:val="21"/>
              </w:rPr>
            </w:pPr>
            <w:r>
              <w:rPr>
                <w:rFonts w:hint="eastAsia" w:ascii="仿宋" w:hAnsi="仿宋" w:eastAsia="仿宋" w:cs="仿宋"/>
                <w:bCs/>
                <w:sz w:val="21"/>
                <w:szCs w:val="21"/>
              </w:rPr>
              <w:t>风险防范能力</w:t>
            </w:r>
          </w:p>
        </w:tc>
        <w:tc>
          <w:tcPr>
            <w:tcW w:w="580" w:type="dxa"/>
            <w:vAlign w:val="center"/>
          </w:tcPr>
          <w:p>
            <w:pPr>
              <w:pStyle w:val="10"/>
              <w:tabs>
                <w:tab w:val="left" w:pos="426"/>
              </w:tabs>
              <w:spacing w:line="240" w:lineRule="auto"/>
              <w:jc w:val="center"/>
              <w:rPr>
                <w:rFonts w:ascii="仿宋" w:hAnsi="仿宋" w:eastAsia="仿宋" w:cs="仿宋"/>
                <w:bCs/>
                <w:sz w:val="21"/>
                <w:szCs w:val="21"/>
              </w:rPr>
            </w:pPr>
            <w:r>
              <w:rPr>
                <w:rFonts w:hint="eastAsia" w:ascii="仿宋" w:hAnsi="仿宋" w:eastAsia="仿宋" w:cs="仿宋"/>
                <w:bCs/>
                <w:sz w:val="21"/>
                <w:szCs w:val="21"/>
              </w:rPr>
              <w:t>5</w:t>
            </w:r>
          </w:p>
        </w:tc>
        <w:tc>
          <w:tcPr>
            <w:tcW w:w="6247" w:type="dxa"/>
            <w:vAlign w:val="center"/>
          </w:tcPr>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（一）评审内容</w:t>
            </w:r>
          </w:p>
          <w:p>
            <w:pPr>
              <w:pStyle w:val="10"/>
              <w:tabs>
                <w:tab w:val="left" w:pos="426"/>
              </w:tabs>
              <w:spacing w:line="240" w:lineRule="auto"/>
              <w:rPr>
                <w:rFonts w:ascii="仿宋" w:hAnsi="仿宋" w:eastAsia="仿宋" w:cs="仿宋"/>
                <w:bCs/>
                <w:sz w:val="21"/>
                <w:szCs w:val="21"/>
              </w:rPr>
            </w:pPr>
            <w:r>
              <w:rPr>
                <w:rFonts w:hint="eastAsia" w:ascii="仿宋" w:hAnsi="仿宋" w:eastAsia="仿宋" w:cs="仿宋"/>
                <w:bCs/>
                <w:sz w:val="21"/>
                <w:szCs w:val="21"/>
                <w:lang w:eastAsia="zh-CN"/>
              </w:rPr>
              <w:t>投标单位</w:t>
            </w:r>
            <w:r>
              <w:rPr>
                <w:rFonts w:hint="eastAsia" w:ascii="仿宋" w:hAnsi="仿宋" w:eastAsia="仿宋" w:cs="仿宋"/>
                <w:bCs/>
                <w:sz w:val="21"/>
                <w:szCs w:val="21"/>
              </w:rPr>
              <w:t>具有法律顾问/法律顾问单位，可针对项目有关法律专业问题提供法律咨询意见或出具法律意见书的，得5分；</w:t>
            </w:r>
          </w:p>
          <w:p>
            <w:pPr>
              <w:pStyle w:val="10"/>
              <w:tabs>
                <w:tab w:val="left" w:pos="426"/>
              </w:tabs>
              <w:spacing w:line="240" w:lineRule="auto"/>
              <w:rPr>
                <w:rFonts w:ascii="仿宋" w:hAnsi="仿宋" w:eastAsia="仿宋" w:cs="仿宋"/>
                <w:b/>
                <w:bCs/>
                <w:sz w:val="21"/>
                <w:szCs w:val="21"/>
              </w:rPr>
            </w:pPr>
            <w:r>
              <w:rPr>
                <w:rFonts w:hint="eastAsia" w:ascii="仿宋" w:hAnsi="仿宋" w:eastAsia="仿宋" w:cs="仿宋"/>
                <w:b/>
                <w:bCs/>
                <w:sz w:val="21"/>
                <w:szCs w:val="21"/>
              </w:rPr>
              <w:t>（二）评审依据</w:t>
            </w:r>
          </w:p>
          <w:p>
            <w:pPr>
              <w:pStyle w:val="10"/>
              <w:tabs>
                <w:tab w:val="left" w:pos="426"/>
              </w:tabs>
              <w:spacing w:line="240" w:lineRule="auto"/>
              <w:rPr>
                <w:rFonts w:ascii="仿宋" w:hAnsi="仿宋" w:eastAsia="仿宋" w:cs="仿宋"/>
                <w:bCs/>
                <w:sz w:val="21"/>
                <w:szCs w:val="21"/>
              </w:rPr>
            </w:pPr>
            <w:r>
              <w:rPr>
                <w:rFonts w:hint="eastAsia" w:ascii="仿宋" w:hAnsi="仿宋" w:eastAsia="仿宋" w:cs="仿宋"/>
                <w:bCs/>
                <w:sz w:val="21"/>
                <w:szCs w:val="21"/>
              </w:rPr>
              <w:t>证明文件：</w:t>
            </w:r>
            <w:r>
              <w:rPr>
                <w:rFonts w:hint="eastAsia" w:ascii="仿宋" w:hAnsi="仿宋" w:eastAsia="仿宋" w:cs="仿宋"/>
                <w:bCs/>
                <w:sz w:val="21"/>
                <w:szCs w:val="21"/>
                <w:lang w:eastAsia="zh-CN"/>
              </w:rPr>
              <w:t>投标单位</w:t>
            </w:r>
            <w:r>
              <w:rPr>
                <w:rFonts w:hint="eastAsia" w:ascii="仿宋" w:hAnsi="仿宋" w:eastAsia="仿宋" w:cs="仿宋"/>
                <w:bCs/>
                <w:sz w:val="21"/>
                <w:szCs w:val="21"/>
              </w:rPr>
              <w:t>需提供与法律顾问/律师事务所签订的合同或协议，协议内容至少应体现法律顾问相关内容，复印件加盖公章，原件备查，未提供或未按要求提供的不得分。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8533" w:type="dxa"/>
            <w:gridSpan w:val="4"/>
            <w:vAlign w:val="center"/>
          </w:tcPr>
          <w:p>
            <w:pPr>
              <w:tabs>
                <w:tab w:val="left" w:pos="426"/>
              </w:tabs>
              <w:autoSpaceDE w:val="0"/>
              <w:autoSpaceDN w:val="0"/>
              <w:spacing w:line="240" w:lineRule="auto"/>
              <w:jc w:val="center"/>
              <w:rPr>
                <w:rFonts w:ascii="仿宋" w:hAnsi="仿宋" w:eastAsia="仿宋" w:cs="仿宋"/>
                <w:b/>
                <w:szCs w:val="21"/>
                <w:lang w:val="zh-CN"/>
              </w:rPr>
            </w:pPr>
            <w:r>
              <w:rPr>
                <w:rFonts w:hint="eastAsia" w:ascii="仿宋" w:hAnsi="仿宋" w:eastAsia="仿宋" w:cs="仿宋"/>
                <w:b/>
                <w:szCs w:val="21"/>
                <w:lang w:val="zh-CN"/>
              </w:rPr>
              <w:t>三、技术方案部分</w:t>
            </w:r>
          </w:p>
        </w:tc>
        <w:tc>
          <w:tcPr>
            <w:tcW w:w="859"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lang w:val="zh-CN"/>
              </w:rPr>
              <w:t>序号</w:t>
            </w:r>
          </w:p>
        </w:tc>
        <w:tc>
          <w:tcPr>
            <w:tcW w:w="1202"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lang w:val="zh-CN"/>
              </w:rPr>
              <w:t>内容</w:t>
            </w:r>
          </w:p>
        </w:tc>
        <w:tc>
          <w:tcPr>
            <w:tcW w:w="580"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lang w:val="zh-CN"/>
              </w:rPr>
              <w:t>权重</w:t>
            </w:r>
          </w:p>
        </w:tc>
        <w:tc>
          <w:tcPr>
            <w:tcW w:w="6247"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评分规则</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04" w:type="dxa"/>
            <w:vAlign w:val="center"/>
          </w:tcPr>
          <w:p>
            <w:pPr>
              <w:tabs>
                <w:tab w:val="left" w:pos="426"/>
              </w:tabs>
              <w:spacing w:line="240" w:lineRule="auto"/>
              <w:jc w:val="center"/>
              <w:rPr>
                <w:rFonts w:ascii="仿宋" w:hAnsi="仿宋" w:eastAsia="仿宋" w:cs="仿宋"/>
                <w:spacing w:val="1"/>
                <w:szCs w:val="21"/>
              </w:rPr>
            </w:pPr>
            <w:r>
              <w:rPr>
                <w:rFonts w:hint="eastAsia" w:ascii="仿宋" w:hAnsi="仿宋" w:eastAsia="仿宋" w:cs="仿宋"/>
                <w:spacing w:val="1"/>
                <w:szCs w:val="21"/>
              </w:rPr>
              <w:t>1</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服务方案</w:t>
            </w:r>
          </w:p>
        </w:tc>
        <w:tc>
          <w:tcPr>
            <w:tcW w:w="580" w:type="dxa"/>
            <w:vAlign w:val="center"/>
          </w:tcPr>
          <w:p>
            <w:pPr>
              <w:tabs>
                <w:tab w:val="left" w:pos="426"/>
              </w:tabs>
              <w:spacing w:line="240" w:lineRule="auto"/>
              <w:jc w:val="center"/>
              <w:rPr>
                <w:rFonts w:hint="eastAsia" w:ascii="仿宋" w:hAnsi="仿宋" w:eastAsia="仿宋" w:cs="仿宋"/>
                <w:bCs/>
                <w:szCs w:val="21"/>
                <w:lang w:eastAsia="zh-CN"/>
              </w:rPr>
            </w:pPr>
            <w:r>
              <w:rPr>
                <w:rFonts w:hint="eastAsia" w:ascii="仿宋" w:hAnsi="仿宋" w:eastAsia="仿宋" w:cs="仿宋"/>
                <w:bCs/>
                <w:szCs w:val="21"/>
              </w:rPr>
              <w:t>1</w:t>
            </w:r>
            <w:r>
              <w:rPr>
                <w:rFonts w:hint="eastAsia" w:ascii="仿宋" w:hAnsi="仿宋" w:eastAsia="仿宋" w:cs="仿宋"/>
                <w:bCs/>
                <w:szCs w:val="21"/>
                <w:lang w:val="en-US" w:eastAsia="zh-CN"/>
              </w:rPr>
              <w:t>5</w:t>
            </w:r>
          </w:p>
        </w:tc>
        <w:tc>
          <w:tcPr>
            <w:tcW w:w="6247" w:type="dxa"/>
            <w:vAlign w:val="center"/>
          </w:tcPr>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评审内容</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针对本项目提供周密、详细、具有充分管理经验的整体服务方案</w:t>
            </w:r>
            <w:r>
              <w:rPr>
                <w:rFonts w:hint="eastAsia" w:ascii="仿宋" w:hAnsi="仿宋" w:eastAsia="仿宋" w:cs="仿宋"/>
                <w:szCs w:val="21"/>
                <w:lang w:eastAsia="zh-CN"/>
              </w:rPr>
              <w:t>，</w:t>
            </w:r>
            <w:r>
              <w:rPr>
                <w:rFonts w:hint="eastAsia" w:ascii="仿宋" w:hAnsi="仿宋" w:eastAsia="仿宋" w:cs="仿宋"/>
                <w:szCs w:val="21"/>
                <w:lang w:val="en-US" w:eastAsia="zh-CN"/>
              </w:rPr>
              <w:t>方案内容包含</w:t>
            </w:r>
            <w:r>
              <w:rPr>
                <w:rFonts w:hint="eastAsia" w:ascii="仿宋" w:hAnsi="仿宋" w:eastAsia="仿宋" w:cs="仿宋"/>
                <w:szCs w:val="21"/>
              </w:rPr>
              <w:t>但不限于：招标流程、保密措施、档案管理、增值服务等</w:t>
            </w:r>
            <w:r>
              <w:rPr>
                <w:rFonts w:hint="eastAsia" w:ascii="仿宋" w:hAnsi="仿宋" w:eastAsia="仿宋" w:cs="仿宋"/>
                <w:szCs w:val="21"/>
                <w:lang w:eastAsia="zh-CN"/>
              </w:rPr>
              <w:t>，</w:t>
            </w:r>
            <w:r>
              <w:rPr>
                <w:rFonts w:hint="eastAsia" w:ascii="仿宋" w:hAnsi="仿宋" w:eastAsia="仿宋" w:cs="仿宋"/>
                <w:szCs w:val="21"/>
                <w:lang w:val="en-US" w:eastAsia="zh-CN"/>
              </w:rPr>
              <w:t>每体现1点得2分。在此基础上</w:t>
            </w:r>
            <w:r>
              <w:rPr>
                <w:rFonts w:hint="eastAsia" w:ascii="仿宋" w:hAnsi="仿宋" w:eastAsia="仿宋" w:cs="仿宋"/>
                <w:szCs w:val="21"/>
                <w:lang w:eastAsia="zh-CN"/>
              </w:rPr>
              <w:t>，</w:t>
            </w:r>
            <w:r>
              <w:rPr>
                <w:rFonts w:hint="eastAsia" w:ascii="仿宋" w:hAnsi="仿宋" w:eastAsia="仿宋" w:cs="仿宋"/>
                <w:szCs w:val="21"/>
              </w:rPr>
              <w:t>根据实施方案内容的全面、具体、科学合理、可操作性强等方面进行评分：</w:t>
            </w:r>
          </w:p>
          <w:p>
            <w:pPr>
              <w:tabs>
                <w:tab w:val="left" w:pos="426"/>
              </w:tabs>
              <w:spacing w:line="240" w:lineRule="auto"/>
              <w:jc w:val="left"/>
              <w:textAlignment w:val="top"/>
              <w:rPr>
                <w:rFonts w:ascii="仿宋" w:hAnsi="仿宋" w:eastAsia="仿宋" w:cs="仿宋"/>
                <w:szCs w:val="21"/>
              </w:rPr>
            </w:pPr>
            <w:r>
              <w:rPr>
                <w:rFonts w:ascii="仿宋" w:hAnsi="仿宋" w:eastAsia="仿宋" w:cs="仿宋"/>
                <w:szCs w:val="21"/>
              </w:rPr>
              <w:t>1、方案内容全面；</w:t>
            </w:r>
          </w:p>
          <w:p>
            <w:pPr>
              <w:tabs>
                <w:tab w:val="left" w:pos="426"/>
              </w:tabs>
              <w:spacing w:line="240" w:lineRule="auto"/>
              <w:jc w:val="left"/>
              <w:textAlignment w:val="top"/>
              <w:rPr>
                <w:rFonts w:ascii="仿宋" w:hAnsi="仿宋" w:eastAsia="仿宋" w:cs="仿宋"/>
                <w:szCs w:val="21"/>
              </w:rPr>
            </w:pPr>
            <w:r>
              <w:rPr>
                <w:rFonts w:ascii="仿宋" w:hAnsi="仿宋" w:eastAsia="仿宋" w:cs="仿宋"/>
                <w:szCs w:val="21"/>
              </w:rPr>
              <w:t>2、方案内容具体；</w:t>
            </w:r>
          </w:p>
          <w:p>
            <w:pPr>
              <w:tabs>
                <w:tab w:val="left" w:pos="426"/>
              </w:tabs>
              <w:spacing w:line="240" w:lineRule="auto"/>
              <w:jc w:val="left"/>
              <w:textAlignment w:val="top"/>
              <w:rPr>
                <w:rFonts w:ascii="仿宋" w:hAnsi="仿宋" w:eastAsia="仿宋" w:cs="仿宋"/>
                <w:szCs w:val="21"/>
              </w:rPr>
            </w:pPr>
            <w:r>
              <w:rPr>
                <w:rFonts w:ascii="仿宋" w:hAnsi="仿宋" w:eastAsia="仿宋" w:cs="仿宋"/>
                <w:szCs w:val="21"/>
              </w:rPr>
              <w:t>3、方案内容科学合理；</w:t>
            </w:r>
          </w:p>
          <w:p>
            <w:pPr>
              <w:tabs>
                <w:tab w:val="left" w:pos="426"/>
              </w:tabs>
              <w:spacing w:line="240" w:lineRule="auto"/>
              <w:jc w:val="left"/>
              <w:textAlignment w:val="top"/>
              <w:rPr>
                <w:rFonts w:ascii="仿宋" w:hAnsi="仿宋" w:eastAsia="仿宋" w:cs="仿宋"/>
                <w:szCs w:val="21"/>
              </w:rPr>
            </w:pPr>
            <w:r>
              <w:rPr>
                <w:rFonts w:ascii="仿宋" w:hAnsi="仿宋" w:eastAsia="仿宋" w:cs="仿宋"/>
                <w:szCs w:val="21"/>
              </w:rPr>
              <w:t>4、方案内容针对性强；</w:t>
            </w:r>
          </w:p>
          <w:p>
            <w:pPr>
              <w:tabs>
                <w:tab w:val="left" w:pos="426"/>
              </w:tabs>
              <w:spacing w:line="240" w:lineRule="auto"/>
              <w:jc w:val="left"/>
              <w:textAlignment w:val="top"/>
              <w:rPr>
                <w:rFonts w:ascii="仿宋" w:hAnsi="仿宋" w:eastAsia="仿宋" w:cs="仿宋"/>
                <w:szCs w:val="21"/>
              </w:rPr>
            </w:pPr>
            <w:r>
              <w:rPr>
                <w:rFonts w:ascii="仿宋" w:hAnsi="仿宋" w:eastAsia="仿宋" w:cs="仿宋"/>
                <w:szCs w:val="21"/>
              </w:rPr>
              <w:t>5、方案内容可操作性强。</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优评分标准：满足以上五项要求的评价为优，</w:t>
            </w:r>
            <w:r>
              <w:rPr>
                <w:rFonts w:hint="eastAsia" w:ascii="仿宋" w:hAnsi="仿宋" w:eastAsia="仿宋" w:cs="仿宋"/>
                <w:szCs w:val="21"/>
                <w:lang w:val="en-US" w:eastAsia="zh-CN"/>
              </w:rPr>
              <w:t>加7</w:t>
            </w:r>
            <w:r>
              <w:rPr>
                <w:rFonts w:ascii="仿宋" w:hAnsi="仿宋" w:eastAsia="仿宋" w:cs="仿宋"/>
                <w:szCs w:val="21"/>
              </w:rPr>
              <w:t>分；</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良评分标准：满足以上四项要求的评价为良，</w:t>
            </w:r>
            <w:bookmarkStart w:id="9" w:name="OLE_LINK6"/>
            <w:r>
              <w:rPr>
                <w:rFonts w:hint="eastAsia" w:ascii="仿宋" w:hAnsi="仿宋" w:eastAsia="仿宋" w:cs="仿宋"/>
                <w:szCs w:val="21"/>
                <w:lang w:val="en-US" w:eastAsia="zh-CN"/>
              </w:rPr>
              <w:t>加</w:t>
            </w:r>
            <w:bookmarkEnd w:id="9"/>
            <w:r>
              <w:rPr>
                <w:rFonts w:hint="eastAsia" w:ascii="仿宋" w:hAnsi="仿宋" w:eastAsia="仿宋" w:cs="仿宋"/>
                <w:szCs w:val="21"/>
                <w:lang w:val="en-US" w:eastAsia="zh-CN"/>
              </w:rPr>
              <w:t>5</w:t>
            </w:r>
            <w:r>
              <w:rPr>
                <w:rFonts w:ascii="仿宋" w:hAnsi="仿宋" w:eastAsia="仿宋" w:cs="仿宋"/>
                <w:szCs w:val="21"/>
              </w:rPr>
              <w:t>分；</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中评分标准：满足以上三项要求的评价为中，</w:t>
            </w:r>
            <w:r>
              <w:rPr>
                <w:rFonts w:hint="eastAsia" w:ascii="仿宋" w:hAnsi="仿宋" w:eastAsia="仿宋" w:cs="仿宋"/>
                <w:szCs w:val="21"/>
                <w:lang w:val="en-US" w:eastAsia="zh-CN"/>
              </w:rPr>
              <w:t>加3</w:t>
            </w:r>
            <w:r>
              <w:rPr>
                <w:rFonts w:ascii="仿宋" w:hAnsi="仿宋" w:eastAsia="仿宋" w:cs="仿宋"/>
                <w:szCs w:val="21"/>
              </w:rPr>
              <w:t>分；</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差评分标准：上述情况之外的，评价为差，不</w:t>
            </w:r>
            <w:r>
              <w:rPr>
                <w:rFonts w:hint="eastAsia" w:ascii="仿宋" w:hAnsi="仿宋" w:eastAsia="仿宋" w:cs="仿宋"/>
                <w:szCs w:val="21"/>
                <w:lang w:val="en-US" w:eastAsia="zh-CN"/>
              </w:rPr>
              <w:t>加</w:t>
            </w:r>
            <w:r>
              <w:rPr>
                <w:rFonts w:hint="eastAsia" w:ascii="仿宋" w:hAnsi="仿宋" w:eastAsia="仿宋" w:cs="仿宋"/>
                <w:szCs w:val="21"/>
              </w:rPr>
              <w:t>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pacing w:val="1"/>
                <w:szCs w:val="21"/>
              </w:rPr>
            </w:pPr>
            <w:r>
              <w:rPr>
                <w:rFonts w:hint="eastAsia" w:ascii="仿宋" w:hAnsi="仿宋" w:eastAsia="仿宋"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04" w:type="dxa"/>
            <w:vAlign w:val="center"/>
          </w:tcPr>
          <w:p>
            <w:pPr>
              <w:tabs>
                <w:tab w:val="left" w:pos="426"/>
              </w:tabs>
              <w:spacing w:line="240" w:lineRule="auto"/>
              <w:jc w:val="center"/>
              <w:rPr>
                <w:rFonts w:ascii="仿宋" w:hAnsi="仿宋" w:eastAsia="仿宋" w:cs="仿宋"/>
                <w:spacing w:val="1"/>
                <w:szCs w:val="21"/>
              </w:rPr>
            </w:pPr>
            <w:r>
              <w:rPr>
                <w:rFonts w:hint="eastAsia" w:ascii="仿宋" w:hAnsi="仿宋" w:eastAsia="仿宋" w:cs="仿宋"/>
                <w:spacing w:val="1"/>
                <w:szCs w:val="21"/>
              </w:rPr>
              <w:t>2</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项目重点难点分析、应对措施及相关的合理化建议</w:t>
            </w:r>
          </w:p>
        </w:tc>
        <w:tc>
          <w:tcPr>
            <w:tcW w:w="580" w:type="dxa"/>
            <w:vAlign w:val="center"/>
          </w:tcPr>
          <w:p>
            <w:pPr>
              <w:tabs>
                <w:tab w:val="left" w:pos="426"/>
              </w:tabs>
              <w:spacing w:line="240" w:lineRule="auto"/>
              <w:jc w:val="center"/>
              <w:rPr>
                <w:rFonts w:hint="eastAsia" w:ascii="仿宋" w:hAnsi="仿宋" w:eastAsia="仿宋" w:cs="仿宋"/>
                <w:bCs/>
                <w:szCs w:val="21"/>
                <w:lang w:eastAsia="zh-CN"/>
              </w:rPr>
            </w:pPr>
            <w:r>
              <w:rPr>
                <w:rFonts w:hint="eastAsia" w:ascii="仿宋" w:hAnsi="仿宋" w:eastAsia="仿宋" w:cs="仿宋"/>
                <w:bCs/>
                <w:szCs w:val="21"/>
              </w:rPr>
              <w:t>1</w:t>
            </w:r>
            <w:r>
              <w:rPr>
                <w:rFonts w:hint="eastAsia" w:ascii="仿宋" w:hAnsi="仿宋" w:eastAsia="仿宋" w:cs="仿宋"/>
                <w:bCs/>
                <w:szCs w:val="21"/>
                <w:lang w:val="en-US" w:eastAsia="zh-CN"/>
              </w:rPr>
              <w:t>5</w:t>
            </w:r>
          </w:p>
        </w:tc>
        <w:tc>
          <w:tcPr>
            <w:tcW w:w="6247" w:type="dxa"/>
            <w:vAlign w:val="center"/>
          </w:tcPr>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评审内容</w:t>
            </w:r>
          </w:p>
          <w:p>
            <w:pPr>
              <w:pStyle w:val="7"/>
              <w:spacing w:line="240" w:lineRule="auto"/>
              <w:ind w:firstLine="0"/>
              <w:rPr>
                <w:rFonts w:hint="eastAsia" w:ascii="仿宋" w:hAnsi="仿宋" w:eastAsia="仿宋" w:cs="仿宋"/>
                <w:szCs w:val="21"/>
              </w:rPr>
            </w:pPr>
            <w:r>
              <w:rPr>
                <w:rFonts w:hint="eastAsia" w:ascii="仿宋" w:hAnsi="仿宋" w:eastAsia="仿宋" w:cs="仿宋"/>
                <w:szCs w:val="21"/>
              </w:rPr>
              <w:t>针对整体项目进行分析，分析本项目相关的重点难点、应对措施及相关的合理化建议。包括：</w:t>
            </w:r>
          </w:p>
          <w:p>
            <w:pPr>
              <w:pStyle w:val="7"/>
              <w:spacing w:line="240" w:lineRule="auto"/>
              <w:ind w:firstLine="0"/>
              <w:rPr>
                <w:rFonts w:hint="eastAsia" w:ascii="仿宋" w:hAnsi="仿宋" w:eastAsia="仿宋" w:cs="仿宋"/>
                <w:szCs w:val="21"/>
              </w:rPr>
            </w:pPr>
            <w:r>
              <w:rPr>
                <w:rFonts w:hint="eastAsia" w:ascii="仿宋" w:hAnsi="仿宋" w:eastAsia="仿宋" w:cs="仿宋"/>
                <w:szCs w:val="21"/>
              </w:rPr>
              <w:t>（1）项目服务人员管理重点及应对措施难点分析；</w:t>
            </w:r>
          </w:p>
          <w:p>
            <w:pPr>
              <w:pStyle w:val="7"/>
              <w:spacing w:line="240" w:lineRule="auto"/>
              <w:ind w:firstLine="0"/>
              <w:rPr>
                <w:rFonts w:hint="eastAsia" w:ascii="仿宋" w:hAnsi="仿宋" w:eastAsia="仿宋" w:cs="仿宋"/>
                <w:szCs w:val="21"/>
              </w:rPr>
            </w:pPr>
            <w:r>
              <w:rPr>
                <w:rFonts w:hint="eastAsia" w:ascii="仿宋" w:hAnsi="仿宋" w:eastAsia="仿宋" w:cs="仿宋"/>
                <w:szCs w:val="21"/>
              </w:rPr>
              <w:t>（2）项目服务内容重点难点及应对措施分析；</w:t>
            </w:r>
          </w:p>
          <w:p>
            <w:pPr>
              <w:pStyle w:val="7"/>
              <w:spacing w:line="240" w:lineRule="auto"/>
              <w:ind w:firstLine="0"/>
              <w:rPr>
                <w:rFonts w:hint="eastAsia" w:ascii="仿宋" w:hAnsi="仿宋" w:eastAsia="仿宋" w:cs="仿宋"/>
                <w:szCs w:val="21"/>
              </w:rPr>
            </w:pPr>
            <w:r>
              <w:rPr>
                <w:rFonts w:hint="eastAsia" w:ascii="仿宋" w:hAnsi="仿宋" w:eastAsia="仿宋" w:cs="仿宋"/>
                <w:szCs w:val="21"/>
              </w:rPr>
              <w:t>（3）对实现项目整体目标提出的合理化建议。</w:t>
            </w:r>
          </w:p>
          <w:p>
            <w:pPr>
              <w:tabs>
                <w:tab w:val="left" w:pos="426"/>
              </w:tabs>
              <w:spacing w:line="240" w:lineRule="auto"/>
              <w:jc w:val="left"/>
              <w:textAlignment w:val="top"/>
              <w:rPr>
                <w:rFonts w:hint="eastAsia" w:ascii="仿宋" w:hAnsi="仿宋" w:eastAsia="仿宋" w:cs="仿宋"/>
                <w:szCs w:val="21"/>
              </w:rPr>
            </w:pPr>
            <w:r>
              <w:rPr>
                <w:rFonts w:hint="eastAsia" w:ascii="仿宋" w:hAnsi="仿宋" w:eastAsia="仿宋" w:cs="仿宋"/>
                <w:szCs w:val="21"/>
              </w:rPr>
              <w:t>满足以上三项要求得</w:t>
            </w:r>
            <w:r>
              <w:rPr>
                <w:rFonts w:hint="eastAsia" w:ascii="仿宋" w:hAnsi="仿宋" w:eastAsia="仿宋" w:cs="仿宋"/>
                <w:szCs w:val="21"/>
                <w:lang w:val="en-US" w:eastAsia="zh-CN"/>
              </w:rPr>
              <w:t>9</w:t>
            </w:r>
            <w:r>
              <w:rPr>
                <w:rFonts w:hint="eastAsia" w:ascii="仿宋" w:hAnsi="仿宋" w:eastAsia="仿宋" w:cs="仿宋"/>
                <w:szCs w:val="21"/>
              </w:rPr>
              <w:t>分，满足以上任意两项要求得</w:t>
            </w:r>
            <w:r>
              <w:rPr>
                <w:rFonts w:hint="eastAsia" w:ascii="仿宋" w:hAnsi="仿宋" w:eastAsia="仿宋" w:cs="仿宋"/>
                <w:szCs w:val="21"/>
                <w:lang w:val="en-US" w:eastAsia="zh-CN"/>
              </w:rPr>
              <w:t>6</w:t>
            </w:r>
            <w:r>
              <w:rPr>
                <w:rFonts w:hint="eastAsia" w:ascii="仿宋" w:hAnsi="仿宋" w:eastAsia="仿宋" w:cs="仿宋"/>
                <w:szCs w:val="21"/>
              </w:rPr>
              <w:t>分，满足以上任意一项得</w:t>
            </w:r>
            <w:r>
              <w:rPr>
                <w:rFonts w:hint="eastAsia" w:ascii="仿宋" w:hAnsi="仿宋" w:eastAsia="仿宋" w:cs="仿宋"/>
                <w:szCs w:val="21"/>
                <w:lang w:val="en-US" w:eastAsia="zh-CN"/>
              </w:rPr>
              <w:t>3</w:t>
            </w:r>
            <w:r>
              <w:rPr>
                <w:rFonts w:hint="eastAsia" w:ascii="仿宋" w:hAnsi="仿宋" w:eastAsia="仿宋" w:cs="仿宋"/>
                <w:szCs w:val="21"/>
              </w:rPr>
              <w:t>分，其他情况不得分。在以上基础根据以下要求进行优良中差分档评分：</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优评分标准：项目重点难点分析内容齐全，应对措施及相关的合理化建议清晰合理，加</w:t>
            </w:r>
            <w:r>
              <w:rPr>
                <w:rFonts w:hint="eastAsia" w:ascii="仿宋" w:hAnsi="仿宋" w:eastAsia="仿宋" w:cs="仿宋"/>
                <w:szCs w:val="21"/>
                <w:lang w:val="en-US" w:eastAsia="zh-CN"/>
              </w:rPr>
              <w:t>6</w:t>
            </w:r>
            <w:r>
              <w:rPr>
                <w:rFonts w:hint="eastAsia" w:ascii="仿宋" w:hAnsi="仿宋" w:eastAsia="仿宋" w:cs="仿宋"/>
                <w:szCs w:val="21"/>
              </w:rPr>
              <w:t>分</w:t>
            </w:r>
            <w:r>
              <w:rPr>
                <w:rFonts w:ascii="仿宋" w:hAnsi="仿宋" w:eastAsia="仿宋" w:cs="仿宋"/>
                <w:szCs w:val="21"/>
              </w:rPr>
              <w:t>；</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良评分标准：项目重点难点分析内容齐全，应对措施及相关的合理化建议较为清晰合理，加</w:t>
            </w:r>
            <w:r>
              <w:rPr>
                <w:rFonts w:hint="eastAsia" w:ascii="仿宋" w:hAnsi="仿宋" w:eastAsia="仿宋" w:cs="仿宋"/>
                <w:szCs w:val="21"/>
                <w:lang w:val="en-US" w:eastAsia="zh-CN"/>
              </w:rPr>
              <w:t>4</w:t>
            </w:r>
            <w:r>
              <w:rPr>
                <w:rFonts w:hint="eastAsia" w:ascii="仿宋" w:hAnsi="仿宋" w:eastAsia="仿宋" w:cs="仿宋"/>
                <w:szCs w:val="21"/>
              </w:rPr>
              <w:t>分</w:t>
            </w:r>
            <w:r>
              <w:rPr>
                <w:rFonts w:ascii="仿宋" w:hAnsi="仿宋" w:eastAsia="仿宋" w:cs="仿宋"/>
                <w:szCs w:val="21"/>
              </w:rPr>
              <w:t>；</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中评分标准：项目重点难点分析内容较为齐全，应对措施及相关的合理化建议一般，加</w:t>
            </w:r>
            <w:r>
              <w:rPr>
                <w:rFonts w:hint="eastAsia" w:ascii="仿宋" w:hAnsi="仿宋" w:eastAsia="仿宋" w:cs="仿宋"/>
                <w:szCs w:val="21"/>
                <w:lang w:val="en-US" w:eastAsia="zh-CN"/>
              </w:rPr>
              <w:t>2</w:t>
            </w:r>
            <w:r>
              <w:rPr>
                <w:rFonts w:hint="eastAsia" w:ascii="仿宋" w:hAnsi="仿宋" w:eastAsia="仿宋" w:cs="仿宋"/>
                <w:szCs w:val="21"/>
              </w:rPr>
              <w:t>分</w:t>
            </w:r>
            <w:r>
              <w:rPr>
                <w:rFonts w:ascii="仿宋" w:hAnsi="仿宋" w:eastAsia="仿宋" w:cs="仿宋"/>
                <w:szCs w:val="21"/>
              </w:rPr>
              <w:t>；</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差评分标准：项目重点难点分析内容一般；应对措施及相关的合理化建议不清晰不合理的，不</w:t>
            </w:r>
            <w:r>
              <w:rPr>
                <w:rFonts w:hint="eastAsia" w:ascii="仿宋" w:hAnsi="仿宋" w:eastAsia="仿宋" w:cs="仿宋"/>
                <w:szCs w:val="21"/>
                <w:lang w:val="en-US" w:eastAsia="zh-CN"/>
              </w:rPr>
              <w:t>加</w:t>
            </w:r>
            <w:r>
              <w:rPr>
                <w:rFonts w:hint="eastAsia" w:ascii="仿宋" w:hAnsi="仿宋" w:eastAsia="仿宋" w:cs="仿宋"/>
                <w:szCs w:val="21"/>
              </w:rPr>
              <w:t>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spacing w:line="240" w:lineRule="auto"/>
              <w:jc w:val="center"/>
              <w:rPr>
                <w:rFonts w:ascii="仿宋" w:hAnsi="仿宋" w:eastAsia="仿宋" w:cs="仿宋"/>
                <w:szCs w:val="21"/>
                <w:lang w:val="zh-CN"/>
              </w:rPr>
            </w:pPr>
            <w:r>
              <w:rPr>
                <w:rFonts w:hint="eastAsia" w:ascii="仿宋" w:hAnsi="仿宋" w:eastAsia="仿宋" w:cs="仿宋"/>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04" w:type="dxa"/>
            <w:vAlign w:val="center"/>
          </w:tcPr>
          <w:p>
            <w:pPr>
              <w:tabs>
                <w:tab w:val="left" w:pos="426"/>
              </w:tabs>
              <w:autoSpaceDE w:val="0"/>
              <w:autoSpaceDN w:val="0"/>
              <w:spacing w:line="240" w:lineRule="auto"/>
              <w:jc w:val="center"/>
              <w:rPr>
                <w:rFonts w:ascii="仿宋" w:hAnsi="仿宋" w:eastAsia="仿宋" w:cs="仿宋"/>
                <w:szCs w:val="21"/>
              </w:rPr>
            </w:pPr>
            <w:r>
              <w:rPr>
                <w:rFonts w:hint="eastAsia" w:ascii="仿宋" w:hAnsi="仿宋" w:eastAsia="仿宋" w:cs="仿宋"/>
                <w:szCs w:val="21"/>
              </w:rPr>
              <w:t>4</w:t>
            </w:r>
          </w:p>
        </w:tc>
        <w:tc>
          <w:tcPr>
            <w:tcW w:w="1202" w:type="dxa"/>
            <w:vAlign w:val="center"/>
          </w:tcPr>
          <w:p>
            <w:pPr>
              <w:tabs>
                <w:tab w:val="left" w:pos="426"/>
              </w:tabs>
              <w:spacing w:line="240" w:lineRule="auto"/>
              <w:jc w:val="center"/>
              <w:rPr>
                <w:rFonts w:ascii="仿宋" w:hAnsi="仿宋" w:eastAsia="仿宋" w:cs="仿宋"/>
                <w:szCs w:val="21"/>
              </w:rPr>
            </w:pPr>
            <w:r>
              <w:rPr>
                <w:rFonts w:hint="eastAsia" w:ascii="仿宋" w:hAnsi="仿宋" w:eastAsia="仿宋" w:cs="仿宋"/>
                <w:szCs w:val="21"/>
              </w:rPr>
              <w:t>服务响应时间</w:t>
            </w:r>
          </w:p>
        </w:tc>
        <w:tc>
          <w:tcPr>
            <w:tcW w:w="580" w:type="dxa"/>
            <w:vAlign w:val="center"/>
          </w:tcPr>
          <w:p>
            <w:pPr>
              <w:tabs>
                <w:tab w:val="left" w:pos="426"/>
              </w:tabs>
              <w:spacing w:line="240" w:lineRule="auto"/>
              <w:jc w:val="center"/>
              <w:rPr>
                <w:rFonts w:ascii="仿宋" w:hAnsi="仿宋" w:eastAsia="仿宋" w:cs="仿宋"/>
                <w:bCs/>
                <w:szCs w:val="21"/>
              </w:rPr>
            </w:pPr>
            <w:r>
              <w:rPr>
                <w:rFonts w:hint="eastAsia" w:ascii="仿宋" w:hAnsi="仿宋" w:eastAsia="仿宋" w:cs="仿宋"/>
                <w:bCs/>
                <w:szCs w:val="21"/>
              </w:rPr>
              <w:t xml:space="preserve">5 </w:t>
            </w:r>
          </w:p>
        </w:tc>
        <w:tc>
          <w:tcPr>
            <w:tcW w:w="6247" w:type="dxa"/>
            <w:vAlign w:val="center"/>
          </w:tcPr>
          <w:p>
            <w:pPr>
              <w:tabs>
                <w:tab w:val="left" w:pos="426"/>
              </w:tabs>
              <w:spacing w:line="240" w:lineRule="auto"/>
              <w:jc w:val="left"/>
              <w:rPr>
                <w:rFonts w:ascii="仿宋" w:hAnsi="仿宋" w:eastAsia="仿宋" w:cs="仿宋"/>
                <w:b/>
                <w:bCs/>
                <w:szCs w:val="21"/>
              </w:rPr>
            </w:pPr>
            <w:r>
              <w:rPr>
                <w:rFonts w:hint="eastAsia" w:ascii="仿宋" w:hAnsi="仿宋" w:eastAsia="仿宋" w:cs="仿宋"/>
                <w:b/>
                <w:bCs/>
                <w:szCs w:val="21"/>
              </w:rPr>
              <w:t>（一）评审内容</w:t>
            </w:r>
          </w:p>
          <w:p>
            <w:pPr>
              <w:tabs>
                <w:tab w:val="left" w:pos="426"/>
              </w:tabs>
              <w:spacing w:line="240" w:lineRule="auto"/>
              <w:jc w:val="left"/>
              <w:rPr>
                <w:rFonts w:ascii="仿宋" w:hAnsi="仿宋" w:eastAsia="仿宋" w:cs="仿宋"/>
                <w:szCs w:val="21"/>
              </w:rPr>
            </w:pPr>
            <w:r>
              <w:rPr>
                <w:rFonts w:hint="eastAsia" w:ascii="仿宋" w:hAnsi="仿宋" w:eastAsia="仿宋" w:cs="仿宋"/>
                <w:szCs w:val="21"/>
                <w:lang w:eastAsia="zh-CN"/>
              </w:rPr>
              <w:t>投标单位</w:t>
            </w:r>
            <w:r>
              <w:rPr>
                <w:rFonts w:hint="eastAsia" w:ascii="仿宋" w:hAnsi="仿宋" w:eastAsia="仿宋" w:cs="仿宋"/>
                <w:szCs w:val="21"/>
              </w:rPr>
              <w:t xml:space="preserve">提供招标咨询、招标文件初稿编制等服务响应时间承诺（格式自拟）。 </w:t>
            </w:r>
          </w:p>
          <w:p>
            <w:pPr>
              <w:pStyle w:val="7"/>
              <w:spacing w:line="240" w:lineRule="auto"/>
              <w:ind w:firstLine="0"/>
              <w:rPr>
                <w:rFonts w:ascii="仿宋" w:hAnsi="仿宋" w:eastAsia="仿宋" w:cs="仿宋"/>
                <w:b/>
                <w:bCs/>
                <w:szCs w:val="21"/>
              </w:rPr>
            </w:pPr>
            <w:r>
              <w:rPr>
                <w:rFonts w:hint="eastAsia" w:ascii="仿宋" w:hAnsi="仿宋" w:eastAsia="仿宋" w:cs="仿宋"/>
                <w:b/>
                <w:bCs/>
                <w:szCs w:val="21"/>
              </w:rPr>
              <w:t>（二）评分标准</w:t>
            </w:r>
          </w:p>
          <w:p>
            <w:pPr>
              <w:tabs>
                <w:tab w:val="left" w:pos="426"/>
              </w:tabs>
              <w:spacing w:line="240" w:lineRule="auto"/>
              <w:jc w:val="left"/>
              <w:textAlignment w:val="top"/>
              <w:rPr>
                <w:rFonts w:ascii="仿宋" w:hAnsi="仿宋" w:eastAsia="仿宋" w:cs="仿宋"/>
                <w:szCs w:val="21"/>
              </w:rPr>
            </w:pPr>
            <w:r>
              <w:rPr>
                <w:rFonts w:hint="eastAsia" w:ascii="仿宋" w:hAnsi="仿宋" w:eastAsia="仿宋" w:cs="仿宋"/>
                <w:szCs w:val="21"/>
              </w:rPr>
              <w:t>评价为优得5分；良得2分；中得1分；差得0分。</w:t>
            </w:r>
          </w:p>
        </w:tc>
        <w:tc>
          <w:tcPr>
            <w:tcW w:w="859" w:type="dxa"/>
            <w:vAlign w:val="center"/>
          </w:tcPr>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评标委员会</w:t>
            </w:r>
          </w:p>
          <w:p>
            <w:pPr>
              <w:tabs>
                <w:tab w:val="left" w:pos="426"/>
              </w:tabs>
              <w:autoSpaceDE w:val="0"/>
              <w:autoSpaceDN w:val="0"/>
              <w:spacing w:line="240" w:lineRule="auto"/>
              <w:jc w:val="center"/>
              <w:rPr>
                <w:rFonts w:ascii="仿宋" w:hAnsi="仿宋" w:eastAsia="仿宋" w:cs="仿宋"/>
                <w:szCs w:val="21"/>
                <w:lang w:val="zh-CN"/>
              </w:rPr>
            </w:pPr>
            <w:r>
              <w:rPr>
                <w:rFonts w:hint="eastAsia" w:ascii="仿宋" w:hAnsi="仿宋" w:eastAsia="仿宋" w:cs="仿宋"/>
                <w:szCs w:val="21"/>
                <w:lang w:val="zh-CN"/>
              </w:rPr>
              <w:t>打分</w:t>
            </w:r>
          </w:p>
        </w:tc>
      </w:tr>
    </w:tbl>
    <w:p>
      <w:pPr>
        <w:tabs>
          <w:tab w:val="left" w:pos="426"/>
        </w:tabs>
      </w:pPr>
    </w:p>
    <w:p>
      <w:pPr>
        <w:rPr>
          <w:rFonts w:hint="eastAsia" w:ascii="宋体" w:hAnsi="宋体" w:eastAsia="宋体" w:cs="宋体"/>
          <w:b/>
          <w:kern w:val="0"/>
          <w:sz w:val="28"/>
          <w:szCs w:val="28"/>
        </w:rPr>
      </w:pPr>
    </w:p>
    <w:bookmarkEnd w:id="1"/>
    <w:p>
      <w:pPr>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370ED"/>
    <w:multiLevelType w:val="singleLevel"/>
    <w:tmpl w:val="A95370ED"/>
    <w:lvl w:ilvl="0" w:tentative="0">
      <w:start w:val="1"/>
      <w:numFmt w:val="chineseCounting"/>
      <w:suff w:val="nothing"/>
      <w:lvlText w:val="（%1）"/>
      <w:lvlJc w:val="left"/>
      <w:rPr>
        <w:rFonts w:hint="eastAsia"/>
      </w:rPr>
    </w:lvl>
  </w:abstractNum>
  <w:abstractNum w:abstractNumId="1">
    <w:nsid w:val="19499B13"/>
    <w:multiLevelType w:val="singleLevel"/>
    <w:tmpl w:val="19499B13"/>
    <w:lvl w:ilvl="0" w:tentative="0">
      <w:start w:val="1"/>
      <w:numFmt w:val="decimal"/>
      <w:suff w:val="nothing"/>
      <w:lvlText w:val="%1、"/>
      <w:lvlJc w:val="left"/>
    </w:lvl>
  </w:abstractNum>
  <w:abstractNum w:abstractNumId="2">
    <w:nsid w:val="241D9D4B"/>
    <w:multiLevelType w:val="singleLevel"/>
    <w:tmpl w:val="241D9D4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TI3MzQ4MTc3YzFhNGM1NWNmNWJiZGEzODE2NTgifQ=="/>
  </w:docVars>
  <w:rsids>
    <w:rsidRoot w:val="006A7CFB"/>
    <w:rsid w:val="00002AF4"/>
    <w:rsid w:val="00013E1F"/>
    <w:rsid w:val="000510AA"/>
    <w:rsid w:val="0007443F"/>
    <w:rsid w:val="000B751E"/>
    <w:rsid w:val="00102729"/>
    <w:rsid w:val="001210BF"/>
    <w:rsid w:val="001803D4"/>
    <w:rsid w:val="00195CC7"/>
    <w:rsid w:val="001B2608"/>
    <w:rsid w:val="001E6328"/>
    <w:rsid w:val="002130AF"/>
    <w:rsid w:val="00216C07"/>
    <w:rsid w:val="00220C32"/>
    <w:rsid w:val="00250EB1"/>
    <w:rsid w:val="002B093C"/>
    <w:rsid w:val="002B136D"/>
    <w:rsid w:val="002B7FB8"/>
    <w:rsid w:val="002F774B"/>
    <w:rsid w:val="00313580"/>
    <w:rsid w:val="00335683"/>
    <w:rsid w:val="003D6B6C"/>
    <w:rsid w:val="003F7B8A"/>
    <w:rsid w:val="00402641"/>
    <w:rsid w:val="004101AB"/>
    <w:rsid w:val="0041738E"/>
    <w:rsid w:val="00432758"/>
    <w:rsid w:val="004539E2"/>
    <w:rsid w:val="00473704"/>
    <w:rsid w:val="00481E50"/>
    <w:rsid w:val="004E2894"/>
    <w:rsid w:val="004F28C8"/>
    <w:rsid w:val="00546E6E"/>
    <w:rsid w:val="00550434"/>
    <w:rsid w:val="0056140C"/>
    <w:rsid w:val="00561976"/>
    <w:rsid w:val="005938E9"/>
    <w:rsid w:val="005D74E1"/>
    <w:rsid w:val="006222B5"/>
    <w:rsid w:val="0062361B"/>
    <w:rsid w:val="00672AB6"/>
    <w:rsid w:val="00685AD4"/>
    <w:rsid w:val="0069749F"/>
    <w:rsid w:val="006A4628"/>
    <w:rsid w:val="006A47E6"/>
    <w:rsid w:val="006A7CFB"/>
    <w:rsid w:val="006B31BF"/>
    <w:rsid w:val="006C3113"/>
    <w:rsid w:val="006D58F7"/>
    <w:rsid w:val="006D5C2C"/>
    <w:rsid w:val="006E2AEB"/>
    <w:rsid w:val="0071575D"/>
    <w:rsid w:val="00742AE8"/>
    <w:rsid w:val="00753D5F"/>
    <w:rsid w:val="007824D4"/>
    <w:rsid w:val="00795D8F"/>
    <w:rsid w:val="007B113F"/>
    <w:rsid w:val="007B4B1E"/>
    <w:rsid w:val="007C0052"/>
    <w:rsid w:val="007F6A67"/>
    <w:rsid w:val="008122F1"/>
    <w:rsid w:val="008260A1"/>
    <w:rsid w:val="00832D4C"/>
    <w:rsid w:val="00841AEF"/>
    <w:rsid w:val="00851312"/>
    <w:rsid w:val="00886446"/>
    <w:rsid w:val="00891DE9"/>
    <w:rsid w:val="00896303"/>
    <w:rsid w:val="008D1CED"/>
    <w:rsid w:val="009005C1"/>
    <w:rsid w:val="009314F4"/>
    <w:rsid w:val="00996665"/>
    <w:rsid w:val="009A4438"/>
    <w:rsid w:val="009B41BB"/>
    <w:rsid w:val="009C45D1"/>
    <w:rsid w:val="00A026AA"/>
    <w:rsid w:val="00A233F7"/>
    <w:rsid w:val="00A53BA2"/>
    <w:rsid w:val="00A57224"/>
    <w:rsid w:val="00A72584"/>
    <w:rsid w:val="00A87946"/>
    <w:rsid w:val="00AA4493"/>
    <w:rsid w:val="00AC4E6B"/>
    <w:rsid w:val="00AF6CC1"/>
    <w:rsid w:val="00B235CD"/>
    <w:rsid w:val="00B3771B"/>
    <w:rsid w:val="00B877D4"/>
    <w:rsid w:val="00BB4ED8"/>
    <w:rsid w:val="00BD5B79"/>
    <w:rsid w:val="00C1446C"/>
    <w:rsid w:val="00C255C1"/>
    <w:rsid w:val="00C37009"/>
    <w:rsid w:val="00C37908"/>
    <w:rsid w:val="00C5519C"/>
    <w:rsid w:val="00CA1FE8"/>
    <w:rsid w:val="00CA5650"/>
    <w:rsid w:val="00CA5681"/>
    <w:rsid w:val="00CC1DA0"/>
    <w:rsid w:val="00CD7071"/>
    <w:rsid w:val="00D005E7"/>
    <w:rsid w:val="00D33091"/>
    <w:rsid w:val="00D66677"/>
    <w:rsid w:val="00D74C02"/>
    <w:rsid w:val="00DB7ACC"/>
    <w:rsid w:val="00E108E8"/>
    <w:rsid w:val="00E1299A"/>
    <w:rsid w:val="00E542B4"/>
    <w:rsid w:val="00E77A50"/>
    <w:rsid w:val="00E843C0"/>
    <w:rsid w:val="00EA4435"/>
    <w:rsid w:val="00EB60C5"/>
    <w:rsid w:val="00EC0B6F"/>
    <w:rsid w:val="00EC4C3E"/>
    <w:rsid w:val="00F32376"/>
    <w:rsid w:val="00F55FC5"/>
    <w:rsid w:val="00F874BB"/>
    <w:rsid w:val="00F91B20"/>
    <w:rsid w:val="00F92BB5"/>
    <w:rsid w:val="00FB2788"/>
    <w:rsid w:val="0B04618F"/>
    <w:rsid w:val="0BDF6FE7"/>
    <w:rsid w:val="0CAC5A05"/>
    <w:rsid w:val="0ED23974"/>
    <w:rsid w:val="14820787"/>
    <w:rsid w:val="1A9F5AEC"/>
    <w:rsid w:val="230E2D1B"/>
    <w:rsid w:val="26B550D3"/>
    <w:rsid w:val="28045F62"/>
    <w:rsid w:val="29DC5DA1"/>
    <w:rsid w:val="30881F4A"/>
    <w:rsid w:val="38E1420B"/>
    <w:rsid w:val="39236DB7"/>
    <w:rsid w:val="3E9E7AF4"/>
    <w:rsid w:val="3F8D3732"/>
    <w:rsid w:val="41377F7D"/>
    <w:rsid w:val="478C5DFE"/>
    <w:rsid w:val="48B91F60"/>
    <w:rsid w:val="4A9A5A0F"/>
    <w:rsid w:val="51F55A16"/>
    <w:rsid w:val="5CF350DC"/>
    <w:rsid w:val="5E195966"/>
    <w:rsid w:val="64202C44"/>
    <w:rsid w:val="6F3D26D3"/>
    <w:rsid w:val="71997D14"/>
    <w:rsid w:val="7EFABD23"/>
    <w:rsid w:val="BFD5E6B0"/>
    <w:rsid w:val="FFFD9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20" w:lineRule="exact"/>
      <w:ind w:firstLine="200" w:firstLineChars="200"/>
      <w:outlineLvl w:val="0"/>
    </w:pPr>
    <w:rPr>
      <w:rFonts w:ascii="黑体" w:eastAsia="黑体"/>
      <w:bCs/>
      <w:kern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7">
    <w:name w:val="Normal Indent"/>
    <w:basedOn w:val="1"/>
    <w:next w:val="8"/>
    <w:qFormat/>
    <w:uiPriority w:val="0"/>
    <w:pPr>
      <w:tabs>
        <w:tab w:val="left" w:pos="426"/>
      </w:tabs>
      <w:ind w:firstLine="420"/>
    </w:pPr>
    <w:rPr>
      <w:rFonts w:ascii="Times New Roman" w:hAnsi="Times New Roman" w:cs="Times New Roman"/>
      <w:kern w:val="2"/>
      <w:szCs w:val="20"/>
    </w:rPr>
  </w:style>
  <w:style w:type="paragraph" w:styleId="8">
    <w:name w:val="Body Text"/>
    <w:basedOn w:val="1"/>
    <w:next w:val="9"/>
    <w:qFormat/>
    <w:uiPriority w:val="0"/>
    <w:pPr>
      <w:tabs>
        <w:tab w:val="left" w:pos="426"/>
      </w:tabs>
    </w:pPr>
    <w:rPr>
      <w:b/>
      <w:bCs/>
      <w:sz w:val="24"/>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0">
    <w:name w:val="annotation text"/>
    <w:basedOn w:val="1"/>
    <w:link w:val="28"/>
    <w:qFormat/>
    <w:uiPriority w:val="0"/>
    <w:pPr>
      <w:jc w:val="left"/>
    </w:pPr>
  </w:style>
  <w:style w:type="paragraph" w:styleId="11">
    <w:name w:val="Body Text Indent"/>
    <w:basedOn w:val="1"/>
    <w:unhideWhenUsed/>
    <w:qFormat/>
    <w:uiPriority w:val="99"/>
    <w:pPr>
      <w:spacing w:after="120"/>
      <w:ind w:left="420" w:leftChars="200"/>
    </w:pPr>
  </w:style>
  <w:style w:type="paragraph" w:styleId="12">
    <w:name w:val="Balloon Text"/>
    <w:basedOn w:val="1"/>
    <w:link w:val="30"/>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10"/>
    <w:next w:val="10"/>
    <w:link w:val="29"/>
    <w:qFormat/>
    <w:uiPriority w:val="0"/>
    <w:rPr>
      <w:b/>
      <w:bCs/>
    </w:rPr>
  </w:style>
  <w:style w:type="paragraph" w:styleId="18">
    <w:name w:val="Body Text First Indent 2"/>
    <w:basedOn w:val="11"/>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customStyle="1" w:styleId="26">
    <w:name w:val="页眉 Char"/>
    <w:basedOn w:val="21"/>
    <w:link w:val="14"/>
    <w:qFormat/>
    <w:uiPriority w:val="0"/>
    <w:rPr>
      <w:rFonts w:asciiTheme="minorHAnsi" w:hAnsiTheme="minorHAnsi" w:eastAsiaTheme="minorEastAsia" w:cstheme="minorBidi"/>
      <w:kern w:val="2"/>
      <w:sz w:val="18"/>
      <w:szCs w:val="18"/>
    </w:rPr>
  </w:style>
  <w:style w:type="character" w:customStyle="1" w:styleId="27">
    <w:name w:val="页脚 Char"/>
    <w:basedOn w:val="21"/>
    <w:link w:val="13"/>
    <w:qFormat/>
    <w:uiPriority w:val="0"/>
    <w:rPr>
      <w:rFonts w:asciiTheme="minorHAnsi" w:hAnsiTheme="minorHAnsi" w:eastAsiaTheme="minorEastAsia" w:cstheme="minorBidi"/>
      <w:kern w:val="2"/>
      <w:sz w:val="18"/>
      <w:szCs w:val="18"/>
    </w:rPr>
  </w:style>
  <w:style w:type="character" w:customStyle="1" w:styleId="28">
    <w:name w:val="批注文字 Char"/>
    <w:basedOn w:val="21"/>
    <w:link w:val="10"/>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17"/>
    <w:qFormat/>
    <w:uiPriority w:val="0"/>
    <w:rPr>
      <w:rFonts w:asciiTheme="minorHAnsi" w:hAnsiTheme="minorHAnsi" w:eastAsiaTheme="minorEastAsia" w:cstheme="minorBidi"/>
      <w:b/>
      <w:bCs/>
      <w:kern w:val="2"/>
      <w:sz w:val="21"/>
      <w:szCs w:val="24"/>
    </w:rPr>
  </w:style>
  <w:style w:type="character" w:customStyle="1" w:styleId="30">
    <w:name w:val="批注框文本 Char"/>
    <w:basedOn w:val="21"/>
    <w:link w:val="12"/>
    <w:qFormat/>
    <w:uiPriority w:val="0"/>
    <w:rPr>
      <w:rFonts w:asciiTheme="minorHAnsi" w:hAnsiTheme="minorHAnsi" w:eastAsiaTheme="minorEastAsia" w:cstheme="minorBidi"/>
      <w:kern w:val="2"/>
      <w:sz w:val="18"/>
      <w:szCs w:val="18"/>
    </w:rPr>
  </w:style>
  <w:style w:type="paragraph" w:customStyle="1" w:styleId="31">
    <w:name w:val="表格文字"/>
    <w:basedOn w:val="1"/>
    <w:qFormat/>
    <w:uiPriority w:val="0"/>
    <w:pPr>
      <w:tabs>
        <w:tab w:val="left" w:pos="426"/>
      </w:tabs>
      <w:spacing w:before="25" w:after="25" w:line="240" w:lineRule="auto"/>
      <w:jc w:val="left"/>
    </w:pPr>
    <w:rPr>
      <w:bCs/>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6888</Words>
  <Characters>7072</Characters>
  <Lines>13</Lines>
  <Paragraphs>3</Paragraphs>
  <TotalTime>2</TotalTime>
  <ScaleCrop>false</ScaleCrop>
  <LinksUpToDate>false</LinksUpToDate>
  <CharactersWithSpaces>7193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2022-08-24T01:21:00Z</dcterms:created>
  <dc:creator>hp</dc:creator>
  <cp:lastModifiedBy>陈佳虹</cp:lastModifiedBy>
  <cp:lastPrinted>2025-03-27T01:48:00Z</cp:lastPrinted>
  <dcterms:modified xsi:type="dcterms:W3CDTF">2025-04-16T08:30:48Z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01929B463D1F44A690FB146CBF02D8D8</vt:lpwstr>
  </property>
  <property fmtid="{D5CDD505-2E9C-101B-9397-08002B2CF9AE}" pid="4" name="KSOTemplateDocerSaveRecord">
    <vt:lpwstr>eyJoZGlkIjoiYjYwZGEzNDBjZjIzZDg5OGUzZjliZjFkYWJhN2FhODEiLCJ1c2VySWQiOiIyMzczNjM4NjAifQ==</vt:lpwstr>
  </property>
</Properties>
</file>