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63963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 w14:paraId="632F5A64">
      <w:pPr>
        <w:pStyle w:val="2"/>
        <w:spacing w:line="570" w:lineRule="exact"/>
        <w:ind w:left="0" w:leftChars="0"/>
        <w:rPr>
          <w:rFonts w:hint="eastAsia"/>
          <w:lang w:val="en-US" w:eastAsia="zh-CN"/>
        </w:rPr>
      </w:pPr>
    </w:p>
    <w:p w14:paraId="658296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简体" w:hAnsi="方正小标宋简体" w:eastAsia="方正小标宋简体"/>
          <w:sz w:val="44"/>
          <w:szCs w:val="44"/>
          <w:lang w:val="en-US" w:eastAsia="zh-CN"/>
        </w:rPr>
      </w:pPr>
      <w:bookmarkStart w:id="0" w:name="_GoBack"/>
      <w:r>
        <w:rPr>
          <w:rFonts w:ascii="方正小标宋简体" w:hAnsi="方正小标宋简体" w:eastAsia="方正小标宋简体"/>
          <w:sz w:val="44"/>
          <w:szCs w:val="44"/>
        </w:rPr>
        <w:t>《</w:t>
      </w:r>
      <w:r>
        <w:rPr>
          <w:rFonts w:hint="eastAsia" w:ascii="方正小标宋简体" w:hAnsi="方正小标宋简体" w:eastAsia="方正小标宋简体"/>
          <w:sz w:val="44"/>
          <w:szCs w:val="44"/>
          <w:lang w:val="en-US" w:eastAsia="zh-CN"/>
        </w:rPr>
        <w:t>深圳市市级烈士纪念设施保护管理办法</w:t>
      </w:r>
    </w:p>
    <w:p w14:paraId="5B673C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/>
          <w:sz w:val="44"/>
          <w:szCs w:val="44"/>
          <w:lang w:val="en-US" w:eastAsia="zh-CN"/>
        </w:rPr>
        <w:t>（征求意见稿）</w:t>
      </w:r>
      <w:r>
        <w:rPr>
          <w:rFonts w:ascii="方正小标宋简体" w:hAnsi="方正小标宋简体" w:eastAsia="方正小标宋简体"/>
          <w:sz w:val="44"/>
          <w:szCs w:val="44"/>
        </w:rPr>
        <w:t>》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shd w:val="clear" w:color="auto" w:fill="FFFFFF"/>
        </w:rPr>
        <w:t>听证简要导引</w:t>
      </w:r>
    </w:p>
    <w:bookmarkEnd w:id="0"/>
    <w:p w14:paraId="252D84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ascii="Heiti SC Medium" w:hAnsi="Heiti SC Medium" w:eastAsia="Heiti SC Medium"/>
          <w:sz w:val="32"/>
          <w:szCs w:val="32"/>
        </w:rPr>
      </w:pPr>
    </w:p>
    <w:p w14:paraId="73F1C9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制定</w:t>
      </w:r>
      <w:r>
        <w:rPr>
          <w:rFonts w:hint="eastAsia" w:ascii="黑体" w:hAnsi="黑体" w:eastAsia="黑体" w:cs="黑体"/>
          <w:sz w:val="32"/>
          <w:szCs w:val="32"/>
        </w:rPr>
        <w:t>背景</w:t>
      </w:r>
    </w:p>
    <w:p w14:paraId="5765B13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党的十八大以来，习近平总书记对烈士褒扬工作作出一系列重要指示批示，强调要永远铭记英雄烈士的牺牲和奉献，加强对烈士纪念设施的规划、建设、修缮、管理维护，为做好新时代烈士褒扬工作提供了根本遵循。2018年5月，《中华人民共和国英雄烈士保护法》公布施行；2019年9月，中共中央办公厅、国务院办公厅、中央军委办公厅印发《关于加强烈士纪念设施规划建设修缮管理维护工作总体方案》；2022年1月，中共中央办公厅、国务院办公厅、中央军委办公厅印发《关于加强新时代烈士褒扬工作的意见》；2022年1月，退役军人事务部修订了《烈士纪念设施保护管理办法》，于2022年3月1日开始实施。2023年1月1日，广东省退役军人事务厅出台实施《广东省烈士纪念设施保护管理办法》，对做好烈士褒扬纪念、加强烈士纪念设施保护管理等工作提出了明确要求。为落实中央和省有关文件要求，推动烈士褒扬工作更好服务备战打仗，有力彰显我市对英烈褒扬尊崇，亟须制定出台相关制度，规范市级烈士纪念设施修缮、保护和管理，充分发挥烈士纪念设施褒扬英烈、教育后人的作用。</w:t>
      </w:r>
    </w:p>
    <w:p w14:paraId="0E3DA9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二、主要内容</w:t>
      </w:r>
    </w:p>
    <w:p w14:paraId="2968766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《办法》分六个部分，共三十五条。</w:t>
      </w:r>
      <w:r>
        <w:rPr>
          <w:rFonts w:ascii="仿宋_GB2312" w:hAnsi="仿宋_GB2312" w:eastAsia="仿宋_GB2312"/>
          <w:sz w:val="32"/>
          <w:szCs w:val="32"/>
        </w:rPr>
        <w:t>主要内容如下：</w:t>
      </w:r>
    </w:p>
    <w:p w14:paraId="0A83D81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第一章，总则。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从制定依据、指导思想、管理范围、保护标准、管理要求、经费保障等进一步细化明确了纪念设施保护管理工作机制。</w:t>
      </w:r>
    </w:p>
    <w:p w14:paraId="3692ADC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第二章，规划建设。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从统一规划，细化新建、迁建、改扩建审批流程，规范改陈布展建设等方面进行细化，明确规划建设工作流程。</w:t>
      </w:r>
    </w:p>
    <w:p w14:paraId="2B4234D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第三章，申报、审核及评定公布。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对烈士纪念设施分类级别、申报评定（申报条件、申报材料、评定标准、评定程序）等进行细化明确。</w:t>
      </w:r>
    </w:p>
    <w:p w14:paraId="5D64CDD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第四章，保护管理运用。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对规划建设、不动产权属、保护范围、保护标志、文物保护等内容对保护管理工作进行细化，明确史料研究和陈列布展的相关规定，推动烈士纪念设施保护单位管理工作规范化；发挥红色文化宣传主阵地作用。</w:t>
      </w:r>
    </w:p>
    <w:p w14:paraId="21AE91F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第五章，考核评价和责任追究。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明确退役军人事务部门在监督管理中应当加强制度建设，加强对纪念设施保护管理工作的监督考核，将工作开展情况纳入双拥模范城（县）创建活动考评内容。</w:t>
      </w:r>
    </w:p>
    <w:p w14:paraId="23123CE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第六章，附则。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指导各区出台县级烈士纪念设施保护管理办法，推动全市各级烈士纪念设施规范化、标准化管理。</w:t>
      </w:r>
    </w:p>
    <w:p w14:paraId="52DE6999"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Heiti SC Medium">
    <w:altName w:val="思源黑体 CN"/>
    <w:panose1 w:val="00000000000000000000"/>
    <w:charset w:val="80"/>
    <w:family w:val="auto"/>
    <w:pitch w:val="default"/>
    <w:sig w:usb0="00000000" w:usb1="00000000" w:usb2="00000010" w:usb3="00000000" w:csb0="003E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思源黑体 CN">
    <w:panose1 w:val="020B0500000000000000"/>
    <w:charset w:val="86"/>
    <w:family w:val="auto"/>
    <w:pitch w:val="default"/>
    <w:sig w:usb0="20000083" w:usb1="2ADF3C10" w:usb2="00000016" w:usb3="00000000" w:csb0="6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240B4F"/>
    <w:rsid w:val="2A240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unhideWhenUsed/>
    <w:qFormat/>
    <w:uiPriority w:val="99"/>
    <w:pPr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2025-07-23T06:53:00Z</dcterms:created>
  <dc:creator>〰</dc:creator>
  <cp:lastModifiedBy>〰</cp:lastModifiedBy>
  <dcterms:modified xsi:type="dcterms:W3CDTF">2025-07-23T07:12:24Z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DEF9B218FBD9490FB6D28590BCDAEF54_11</vt:lpwstr>
  </property>
  <property fmtid="{D5CDD505-2E9C-101B-9397-08002B2CF9AE}" pid="4" name="KSOTemplateDocerSaveRecord">
    <vt:lpwstr>eyJoZGlkIjoiMjg0NGMxZDljZWEyNWNjZDI2MjM0NzhmNjJhNTgzMDciLCJ1c2VySWQiOiIzMjgzMzU4NDIifQ==</vt:lpwstr>
  </property>
</Properties>
</file>