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C2228">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spacing w:val="10"/>
          <w:w w:val="100"/>
          <w:kern w:val="2"/>
          <w:sz w:val="32"/>
          <w:szCs w:val="24"/>
          <w:lang w:val="en-US" w:eastAsia="zh-CN" w:bidi="ar-SA"/>
        </w:rPr>
      </w:pPr>
    </w:p>
    <w:p w14:paraId="2A846FA2">
      <w:pPr>
        <w:pStyle w:val="9"/>
        <w:rPr>
          <w:rFonts w:ascii="Times New Roman" w:hAnsi="Times New Roman" w:eastAsia="仿宋_GB2312" w:cs="Times New Roman"/>
          <w:b w:val="0"/>
          <w:i w:val="0"/>
          <w:caps w:val="0"/>
          <w:spacing w:val="10"/>
          <w:w w:val="100"/>
          <w:kern w:val="2"/>
          <w:sz w:val="32"/>
          <w:szCs w:val="24"/>
          <w:lang w:val="en-US" w:eastAsia="zh-CN" w:bidi="ar-SA"/>
        </w:rPr>
      </w:pPr>
    </w:p>
    <w:p w14:paraId="7DFB4E8E">
      <w:pPr>
        <w:pStyle w:val="9"/>
        <w:rPr>
          <w:rFonts w:ascii="Times New Roman" w:hAnsi="Times New Roman" w:eastAsia="仿宋_GB2312" w:cs="Times New Roman"/>
          <w:b w:val="0"/>
          <w:i w:val="0"/>
          <w:caps w:val="0"/>
          <w:spacing w:val="10"/>
          <w:w w:val="100"/>
          <w:kern w:val="2"/>
          <w:sz w:val="32"/>
          <w:szCs w:val="24"/>
          <w:lang w:val="en-US" w:eastAsia="zh-CN" w:bidi="ar-SA"/>
        </w:rPr>
      </w:pPr>
    </w:p>
    <w:p w14:paraId="4C93C197">
      <w:pPr>
        <w:pStyle w:val="9"/>
        <w:rPr>
          <w:rFonts w:ascii="Times New Roman" w:hAnsi="Times New Roman" w:eastAsia="仿宋_GB2312" w:cs="Times New Roman"/>
          <w:b w:val="0"/>
          <w:i w:val="0"/>
          <w:caps w:val="0"/>
          <w:spacing w:val="10"/>
          <w:w w:val="100"/>
          <w:kern w:val="2"/>
          <w:sz w:val="32"/>
          <w:szCs w:val="24"/>
          <w:lang w:val="en-US" w:eastAsia="zh-CN" w:bidi="ar-SA"/>
        </w:rPr>
      </w:pPr>
    </w:p>
    <w:p w14:paraId="63011331">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spacing w:val="10"/>
          <w:w w:val="100"/>
          <w:kern w:val="2"/>
          <w:sz w:val="44"/>
          <w:szCs w:val="44"/>
          <w:lang w:val="en-US" w:eastAsia="zh-CN" w:bidi="ar"/>
        </w:rPr>
        <w:t>【服务类】</w:t>
      </w:r>
    </w:p>
    <w:p w14:paraId="3519EF77">
      <w:pPr>
        <w:keepLines w:val="0"/>
        <w:widowControl w:val="0"/>
        <w:snapToGrid/>
        <w:spacing w:before="0" w:beforeAutospacing="0" w:after="0" w:afterAutospacing="0" w:line="720" w:lineRule="exact"/>
        <w:ind w:left="0" w:leftChars="0"/>
        <w:jc w:val="center"/>
        <w:textAlignment w:val="baseline"/>
        <w:rPr>
          <w:rFonts w:hint="eastAsia" w:ascii="方正小标宋简体" w:hAnsi="Times New Roman" w:eastAsia="方正小标宋简体" w:cs="Times New Roman"/>
          <w:b w:val="0"/>
          <w:i w:val="0"/>
          <w:caps w:val="0"/>
          <w:spacing w:val="0"/>
          <w:w w:val="100"/>
          <w:sz w:val="44"/>
          <w:szCs w:val="44"/>
          <w:lang w:eastAsia="zh-CN"/>
        </w:rPr>
      </w:pPr>
      <w:r>
        <w:rPr>
          <w:rFonts w:hint="eastAsia" w:ascii="方正小标宋简体" w:hAnsi="Times New Roman" w:eastAsia="方正小标宋简体" w:cs="Times New Roman"/>
          <w:b w:val="0"/>
          <w:i w:val="0"/>
          <w:caps w:val="0"/>
          <w:spacing w:val="0"/>
          <w:w w:val="100"/>
          <w:sz w:val="44"/>
          <w:szCs w:val="44"/>
          <w:lang w:eastAsia="zh-CN"/>
        </w:rPr>
        <w:t>2026年深圳第十三届军民运动会项目</w:t>
      </w:r>
    </w:p>
    <w:p w14:paraId="375911DF">
      <w:pPr>
        <w:keepLines w:val="0"/>
        <w:widowControl w:val="0"/>
        <w:snapToGrid/>
        <w:spacing w:before="0" w:beforeAutospacing="0" w:after="0" w:afterAutospacing="0" w:line="720" w:lineRule="exact"/>
        <w:ind w:left="0" w:leftChars="0"/>
        <w:jc w:val="center"/>
        <w:textAlignment w:val="baseline"/>
        <w:rPr>
          <w:rFonts w:hint="eastAsia" w:ascii="方正小标宋简体" w:hAnsi="Times New Roman" w:eastAsia="方正小标宋简体" w:cs="Times New Roman"/>
          <w:b w:val="0"/>
          <w:i w:val="0"/>
          <w:caps w:val="0"/>
          <w:spacing w:val="0"/>
          <w:w w:val="100"/>
          <w:sz w:val="44"/>
          <w:szCs w:val="44"/>
          <w:lang w:eastAsia="zh-CN"/>
        </w:rPr>
      </w:pPr>
      <w:r>
        <w:rPr>
          <w:rFonts w:hint="eastAsia" w:ascii="方正小标宋简体" w:hAnsi="Times New Roman" w:eastAsia="方正小标宋简体" w:cs="Times New Roman"/>
          <w:b w:val="0"/>
          <w:i w:val="0"/>
          <w:caps w:val="0"/>
          <w:spacing w:val="10"/>
          <w:w w:val="100"/>
          <w:sz w:val="44"/>
          <w:szCs w:val="44"/>
          <w:lang w:eastAsia="zh-CN"/>
        </w:rPr>
        <w:t>公开征集文件</w:t>
      </w:r>
    </w:p>
    <w:p w14:paraId="0996ADB7">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67DB9680">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17632822">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0CBCEA23">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45D8C2B4">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402C7D09">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14:paraId="23581097">
      <w:pPr>
        <w:pStyle w:val="3"/>
        <w:pageBreakBefore/>
        <w:spacing w:line="579" w:lineRule="auto"/>
        <w:jc w:val="center"/>
        <w:rPr>
          <w:rFonts w:hint="eastAsia" w:ascii="方正小标宋简体" w:hAnsi="方正小标宋简体" w:eastAsia="方正小标宋简体" w:cs="方正小标宋简体"/>
          <w:b w:val="0"/>
          <w:bCs w:val="0"/>
          <w:sz w:val="32"/>
          <w:szCs w:val="32"/>
        </w:rPr>
        <w:sectPr>
          <w:footerReference r:id="rId3" w:type="first"/>
          <w:pgSz w:w="11906" w:h="16838"/>
          <w:pgMar w:top="2098" w:right="1474" w:bottom="1984" w:left="1587" w:header="851" w:footer="1417" w:gutter="0"/>
          <w:pgNumType w:fmt="decimal" w:start="1"/>
          <w:cols w:space="720" w:num="1"/>
          <w:rtlGutter w:val="0"/>
          <w:docGrid w:type="lines" w:linePitch="312" w:charSpace="0"/>
        </w:sectPr>
      </w:pPr>
    </w:p>
    <w:p w14:paraId="605D0D72">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第一部分 招标公告</w:t>
      </w:r>
    </w:p>
    <w:p w14:paraId="77860666">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color w:val="000000"/>
          <w:kern w:val="0"/>
          <w:sz w:val="28"/>
          <w:szCs w:val="28"/>
        </w:rPr>
        <w:t>参照《深圳经济特区政府采购条例》有关</w:t>
      </w:r>
      <w:r>
        <w:rPr>
          <w:rFonts w:hint="eastAsia" w:ascii="仿宋_GB2312" w:hAnsi="仿宋_GB2312" w:eastAsia="仿宋_GB2312" w:cs="仿宋_GB2312"/>
          <w:kern w:val="0"/>
          <w:sz w:val="28"/>
          <w:szCs w:val="28"/>
        </w:rPr>
        <w:t>规定，就本项目进行</w:t>
      </w:r>
      <w:r>
        <w:rPr>
          <w:rFonts w:hint="eastAsia" w:ascii="仿宋_GB2312" w:hAnsi="仿宋_GB2312" w:eastAsia="仿宋_GB2312" w:cs="仿宋_GB2312"/>
          <w:kern w:val="0"/>
          <w:sz w:val="28"/>
          <w:szCs w:val="28"/>
          <w:lang w:eastAsia="zh-CN"/>
        </w:rPr>
        <w:t>公开征集</w:t>
      </w:r>
      <w:r>
        <w:rPr>
          <w:rFonts w:hint="eastAsia" w:ascii="仿宋_GB2312" w:hAnsi="仿宋_GB2312" w:eastAsia="仿宋_GB2312" w:cs="仿宋_GB2312"/>
          <w:kern w:val="0"/>
          <w:sz w:val="28"/>
          <w:szCs w:val="28"/>
        </w:rPr>
        <w:t>，欢迎符合资格的投标人参加。</w:t>
      </w:r>
    </w:p>
    <w:p w14:paraId="42F80745">
      <w:pPr>
        <w:widowControl/>
        <w:shd w:val="clear" w:color="auto" w:fill="FFFFFF"/>
        <w:spacing w:line="500" w:lineRule="exact"/>
        <w:ind w:firstLine="560" w:firstLineChars="200"/>
        <w:jc w:val="lef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1.项目名称：</w:t>
      </w:r>
      <w:r>
        <w:rPr>
          <w:rFonts w:hint="eastAsia" w:ascii="仿宋_GB2312" w:hAnsi="仿宋_GB2312" w:eastAsia="仿宋_GB2312" w:cs="仿宋_GB2312"/>
          <w:kern w:val="0"/>
          <w:sz w:val="28"/>
          <w:szCs w:val="28"/>
          <w:lang w:val="en" w:eastAsia="zh-CN"/>
        </w:rPr>
        <w:t>2026年深圳第十三届军民运动会。</w:t>
      </w:r>
    </w:p>
    <w:p w14:paraId="6F3CC60C">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2.采购单位：深圳市退役军人事务局。</w:t>
      </w:r>
    </w:p>
    <w:p w14:paraId="038023E9">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3.项目地点：深圳市福田区景田路72号天平大厦。</w:t>
      </w:r>
    </w:p>
    <w:p w14:paraId="443BF2EB">
      <w:pPr>
        <w:widowControl/>
        <w:shd w:val="clear" w:color="auto" w:fill="FFFFFF"/>
        <w:spacing w:line="50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4.预算金额：</w:t>
      </w:r>
      <w:r>
        <w:rPr>
          <w:rFonts w:hint="eastAsia" w:ascii="仿宋_GB2312" w:hAnsi="仿宋_GB2312" w:eastAsia="仿宋_GB2312" w:cs="仿宋_GB2312"/>
          <w:kern w:val="0"/>
          <w:sz w:val="28"/>
          <w:szCs w:val="28"/>
          <w:lang w:val="en-US" w:eastAsia="zh-CN"/>
        </w:rPr>
        <w:t>20</w:t>
      </w:r>
      <w:r>
        <w:rPr>
          <w:rFonts w:hint="eastAsia" w:ascii="仿宋_GB2312" w:hAnsi="仿宋_GB2312" w:eastAsia="仿宋_GB2312" w:cs="仿宋_GB2312"/>
          <w:kern w:val="0"/>
          <w:sz w:val="28"/>
          <w:szCs w:val="28"/>
        </w:rPr>
        <w:t>万元。</w:t>
      </w:r>
    </w:p>
    <w:p w14:paraId="16083D2E">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5.项目内容：详见</w:t>
      </w:r>
      <w:r>
        <w:rPr>
          <w:rFonts w:hint="eastAsia" w:ascii="仿宋_GB2312" w:hAnsi="仿宋_GB2312" w:eastAsia="仿宋_GB2312" w:cs="仿宋_GB2312"/>
          <w:color w:val="000000"/>
          <w:kern w:val="0"/>
          <w:sz w:val="28"/>
          <w:szCs w:val="28"/>
          <w:lang w:eastAsia="zh-CN"/>
        </w:rPr>
        <w:t>公开征集文件</w:t>
      </w:r>
      <w:r>
        <w:rPr>
          <w:rFonts w:hint="eastAsia" w:ascii="仿宋_GB2312" w:hAnsi="仿宋_GB2312" w:eastAsia="仿宋_GB2312" w:cs="仿宋_GB2312"/>
          <w:color w:val="000000"/>
          <w:kern w:val="0"/>
          <w:sz w:val="28"/>
          <w:szCs w:val="28"/>
        </w:rPr>
        <w:t>。</w:t>
      </w:r>
    </w:p>
    <w:p w14:paraId="227FA8AF">
      <w:pPr>
        <w:spacing w:line="500" w:lineRule="exact"/>
        <w:ind w:firstLine="565" w:firstLineChars="202"/>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6.服务</w:t>
      </w:r>
      <w:r>
        <w:rPr>
          <w:rFonts w:hint="eastAsia" w:ascii="仿宋_GB2312" w:hAnsi="仿宋_GB2312" w:eastAsia="仿宋_GB2312" w:cs="仿宋_GB2312"/>
          <w:color w:val="000000"/>
          <w:kern w:val="0"/>
          <w:sz w:val="28"/>
          <w:szCs w:val="28"/>
          <w:lang w:val="en-US" w:eastAsia="zh-CN"/>
        </w:rPr>
        <w:t>时间</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预计</w:t>
      </w:r>
      <w:r>
        <w:rPr>
          <w:rFonts w:hint="eastAsia" w:ascii="仿宋_GB2312" w:hAnsi="仿宋_GB2312" w:eastAsia="仿宋_GB2312" w:cs="仿宋_GB2312"/>
          <w:color w:val="000000"/>
          <w:kern w:val="0"/>
          <w:sz w:val="28"/>
          <w:szCs w:val="28"/>
          <w:lang w:val="en" w:eastAsia="zh-CN"/>
        </w:rPr>
        <w:t>2026年</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月至</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w:t>
      </w:r>
    </w:p>
    <w:p w14:paraId="34FFC7DF">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7.投标人资格要求：</w:t>
      </w:r>
    </w:p>
    <w:p w14:paraId="52850D5A">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_GB2312" w:hAnsi="仿宋_GB2312" w:eastAsia="仿宋_GB2312" w:cs="仿宋_GB2312"/>
          <w:color w:val="000000"/>
          <w:kern w:val="0"/>
          <w:sz w:val="28"/>
          <w:szCs w:val="28"/>
        </w:rPr>
        <w:t>；</w:t>
      </w:r>
    </w:p>
    <w:p w14:paraId="14597246">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sz w:val="28"/>
          <w:szCs w:val="28"/>
        </w:rPr>
        <w:t>投标人信誉良好，且近三年内（即至少从</w:t>
      </w:r>
      <w:r>
        <w:rPr>
          <w:rFonts w:hint="eastAsia" w:ascii="仿宋_GB2312" w:hAnsi="仿宋_GB2312" w:eastAsia="仿宋_GB2312" w:cs="仿宋_GB2312"/>
          <w:sz w:val="28"/>
          <w:szCs w:val="28"/>
          <w:lang w:eastAsia="zh-CN"/>
        </w:rPr>
        <w:t>2023年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月开始起算，投标人成立不足三年的可从成立之日起算）无重大违法记录（由投标人作出声明，</w:t>
      </w:r>
      <w:r>
        <w:rPr>
          <w:rFonts w:hint="eastAsia" w:ascii="仿宋_GB2312" w:hAnsi="仿宋_GB2312" w:eastAsia="仿宋_GB2312" w:cs="仿宋_GB2312"/>
          <w:color w:val="auto"/>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14:paraId="12C82B07">
      <w:pPr>
        <w:widowControl/>
        <w:shd w:val="clear" w:color="auto" w:fill="FFFFFF"/>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sz w:val="28"/>
          <w:szCs w:val="28"/>
        </w:rPr>
        <w:t>投标人须未被列入失信被执行人、重大税收违法案件当事人名单、政府采购严重违法失信行为记录名单（由投标人作出声明，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lang w:eastAsia="zh-CN"/>
        </w:rPr>
        <w:t>）；</w:t>
      </w:r>
    </w:p>
    <w:p w14:paraId="7516C2C7">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投标人参与本项目近三年内（即至少从</w:t>
      </w:r>
      <w:r>
        <w:rPr>
          <w:rFonts w:hint="eastAsia" w:ascii="仿宋_GB2312" w:hAnsi="仿宋_GB2312" w:eastAsia="仿宋_GB2312" w:cs="仿宋_GB2312"/>
          <w:sz w:val="28"/>
          <w:szCs w:val="28"/>
          <w:lang w:eastAsia="zh-CN"/>
        </w:rPr>
        <w:t>2023年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月开始起算，投标人成立不足三年的可从成立之日起算），我单位、单位法定代表人均无行贿犯罪记录（由投标人作出声明，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eastAsia="zh-CN"/>
        </w:rPr>
        <w:t>；</w:t>
      </w:r>
    </w:p>
    <w:p w14:paraId="1BFC83D0">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不接受联合体投标，不接受单独分包转包</w:t>
      </w:r>
      <w:r>
        <w:rPr>
          <w:rFonts w:hint="eastAsia" w:ascii="仿宋_GB2312" w:hAnsi="仿宋_GB2312" w:eastAsia="仿宋_GB2312" w:cs="仿宋_GB2312"/>
          <w:sz w:val="28"/>
          <w:szCs w:val="28"/>
        </w:rPr>
        <w:t>（由投标人作出声明，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14:paraId="1805BB42">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参与本项目政府采购活动时不存在被有关部门禁止参与政府采购活动且在有效期内的情况</w:t>
      </w:r>
      <w:r>
        <w:rPr>
          <w:rFonts w:hint="eastAsia" w:ascii="仿宋_GB2312" w:hAnsi="仿宋_GB2312" w:eastAsia="仿宋_GB2312" w:cs="仿宋_GB2312"/>
          <w:sz w:val="28"/>
          <w:szCs w:val="28"/>
        </w:rPr>
        <w:t>（由投标人作出声明，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14:paraId="7ED1E690">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投标人不存在“与其他投标供应商的法定代表人、投标授权代表人、项目负责人（如有）为同一人或在同一单位缴纳社会保险，或存在直接控股、管理关系”（提供《供应商基本情况表》</w:t>
      </w:r>
      <w:r>
        <w:rPr>
          <w:rFonts w:hint="eastAsia" w:ascii="仿宋_GB2312" w:hAnsi="仿宋_GB2312" w:eastAsia="仿宋_GB2312" w:cs="仿宋_GB2312"/>
          <w:kern w:val="2"/>
          <w:sz w:val="28"/>
          <w:szCs w:val="28"/>
          <w:lang w:val="en-US" w:eastAsia="zh-CN"/>
        </w:rPr>
        <w:t>，模板见附件</w:t>
      </w:r>
      <w:r>
        <w:rPr>
          <w:rFonts w:hint="eastAsia" w:ascii="仿宋_GB2312" w:hAnsi="仿宋_GB2312" w:eastAsia="仿宋_GB2312" w:cs="仿宋_GB2312"/>
          <w:color w:val="000000"/>
          <w:kern w:val="0"/>
          <w:sz w:val="28"/>
          <w:szCs w:val="28"/>
          <w:lang w:val="en-US" w:eastAsia="zh-CN"/>
        </w:rPr>
        <w:t>）。</w:t>
      </w:r>
    </w:p>
    <w:p w14:paraId="0FFDA37F">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8.获取公开征集文件：</w:t>
      </w:r>
    </w:p>
    <w:p w14:paraId="2995A1BA">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时间：2026年6月17日起至6月24日止（北京时间）；</w:t>
      </w:r>
    </w:p>
    <w:p w14:paraId="6E58B64E">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地点：登录深圳市退役军人事务局官网（http://tyjr.sz.gov.cn/）下载本项目公开征集文件；</w:t>
      </w:r>
    </w:p>
    <w:p w14:paraId="07B696D9">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方式：在线下载。</w:t>
      </w:r>
    </w:p>
    <w:p w14:paraId="2486B101">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9.提交投标文件：</w:t>
      </w:r>
      <w:bookmarkStart w:id="8" w:name="_GoBack"/>
      <w:bookmarkEnd w:id="8"/>
    </w:p>
    <w:p w14:paraId="2662D587">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截止时间：2026年6月24日下午17:30（北京时间）；</w:t>
      </w:r>
    </w:p>
    <w:p w14:paraId="4AA93398">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投标方式：现场提交或邮寄投标文件；</w:t>
      </w:r>
    </w:p>
    <w:p w14:paraId="1F34DD7C">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投标地点：深圳市福田区景田路72号天平大厦706室；</w:t>
      </w:r>
    </w:p>
    <w:p w14:paraId="6DF70A9F">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kern w:val="0"/>
          <w:sz w:val="28"/>
          <w:szCs w:val="28"/>
          <w:lang w:val="en-US" w:eastAsia="zh-CN"/>
        </w:rPr>
        <w:fldChar w:fldCharType="begin"/>
      </w:r>
      <w:r>
        <w:rPr>
          <w:rFonts w:hint="eastAsia" w:ascii="仿宋_GB2312" w:hAnsi="仿宋_GB2312" w:eastAsia="仿宋_GB2312" w:cs="仿宋_GB2312"/>
          <w:kern w:val="0"/>
          <w:sz w:val="28"/>
          <w:szCs w:val="28"/>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kern w:val="0"/>
          <w:sz w:val="28"/>
          <w:szCs w:val="28"/>
          <w:lang w:val="en-US" w:eastAsia="zh-CN"/>
        </w:rPr>
        <w:fldChar w:fldCharType="separate"/>
      </w:r>
      <w:r>
        <w:rPr>
          <w:rFonts w:hint="eastAsia" w:ascii="仿宋_GB2312" w:hAnsi="仿宋_GB2312" w:eastAsia="仿宋_GB2312" w:cs="仿宋_GB2312"/>
          <w:kern w:val="0"/>
          <w:sz w:val="28"/>
          <w:szCs w:val="28"/>
          <w:lang w:val="en-US" w:eastAsia="zh-CN"/>
        </w:rPr>
        <w:t>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yjyfc@tyjr.sz.gov.cn）。</w:t>
      </w:r>
      <w:r>
        <w:rPr>
          <w:rFonts w:hint="eastAsia" w:ascii="仿宋_GB2312" w:hAnsi="仿宋_GB2312" w:eastAsia="仿宋_GB2312" w:cs="仿宋_GB2312"/>
          <w:kern w:val="0"/>
          <w:sz w:val="28"/>
          <w:szCs w:val="28"/>
          <w:lang w:val="en-US" w:eastAsia="zh-CN"/>
        </w:rPr>
        <w:fldChar w:fldCharType="end"/>
      </w:r>
    </w:p>
    <w:p w14:paraId="69940142">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开标时间：</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择期开标；</w:t>
      </w:r>
    </w:p>
    <w:p w14:paraId="2E7BC19E">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p w14:paraId="1B3F188D">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28"/>
          <w:szCs w:val="28"/>
          <w14:textFill>
            <w14:solidFill>
              <w14:schemeClr w14:val="tx1"/>
            </w14:solidFill>
          </w14:textFill>
        </w:rPr>
        <w:t>评分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方法</w:t>
      </w:r>
      <w:r>
        <w:rPr>
          <w:rFonts w:hint="eastAsia" w:ascii="仿宋_GB2312" w:hAnsi="仿宋_GB2312" w:eastAsia="仿宋_GB2312" w:cs="仿宋_GB2312"/>
          <w:color w:val="000000" w:themeColor="text1"/>
          <w:kern w:val="0"/>
          <w:sz w:val="28"/>
          <w:szCs w:val="28"/>
          <w14:textFill>
            <w14:solidFill>
              <w14:schemeClr w14:val="tx1"/>
            </w14:solidFill>
          </w14:textFill>
        </w:rPr>
        <w:t>：综合评分法；</w:t>
      </w:r>
    </w:p>
    <w:p w14:paraId="15AF4A34">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8"/>
          <w:szCs w:val="28"/>
          <w14:textFill>
            <w14:solidFill>
              <w14:schemeClr w14:val="tx1"/>
            </w14:solidFill>
          </w14:textFill>
        </w:rPr>
        <w:t>逾期送达（以签到时间为准）或不符合投标规定的投标文件恕不接受；</w:t>
      </w:r>
    </w:p>
    <w:p w14:paraId="37301D80">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本招标文件所涉及的时间一律为北京时间；</w:t>
      </w:r>
    </w:p>
    <w:p w14:paraId="0D08B0F0">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8"/>
          <w:szCs w:val="28"/>
          <w14:textFill>
            <w14:solidFill>
              <w14:schemeClr w14:val="tx1"/>
            </w14:solidFill>
          </w14:textFill>
        </w:rPr>
        <w:t>有关本次招标之事宜，联系方式如下：</w:t>
      </w:r>
    </w:p>
    <w:p w14:paraId="6264ACA6">
      <w:pPr>
        <w:pStyle w:val="9"/>
        <w:spacing w:before="0" w:beforeAutospacing="0" w:after="0" w:line="500" w:lineRule="exact"/>
        <w:rPr>
          <w:rFonts w:hint="eastAsia" w:ascii="仿宋_GB2312" w:hAnsi="仿宋_GB2312" w:eastAsia="仿宋_GB2312" w:cs="仿宋_GB2312"/>
          <w:color w:val="000000"/>
          <w:kern w:val="0"/>
          <w:sz w:val="28"/>
          <w:szCs w:val="28"/>
        </w:rPr>
      </w:pPr>
    </w:p>
    <w:tbl>
      <w:tblPr>
        <w:tblStyle w:val="15"/>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14:paraId="315971A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4EBD6E4E">
            <w:pPr>
              <w:widowControl/>
              <w:spacing w:line="5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联系表</w:t>
            </w:r>
          </w:p>
        </w:tc>
      </w:tr>
      <w:tr w14:paraId="7ECAAF8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4E0B3C03">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4FEDBB1A">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深圳市退役军人事务局</w:t>
            </w:r>
          </w:p>
        </w:tc>
      </w:tr>
      <w:tr w14:paraId="338F94A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14EE8995">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706221FF">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福田区景田路72号天平大厦</w:t>
            </w:r>
          </w:p>
        </w:tc>
      </w:tr>
      <w:tr w14:paraId="47D0248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3E654775">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39A00A5C">
            <w:pPr>
              <w:widowControl/>
              <w:spacing w:line="5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陈先生</w:t>
            </w:r>
          </w:p>
        </w:tc>
      </w:tr>
      <w:tr w14:paraId="63BE3E2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50C270F6">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14:paraId="47C18737">
            <w:pPr>
              <w:widowControl/>
              <w:spacing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0755-882589</w:t>
            </w:r>
            <w:r>
              <w:rPr>
                <w:rFonts w:hint="eastAsia" w:ascii="仿宋_GB2312" w:hAnsi="仿宋_GB2312" w:eastAsia="仿宋_GB2312" w:cs="仿宋_GB2312"/>
                <w:kern w:val="0"/>
                <w:sz w:val="28"/>
                <w:szCs w:val="28"/>
                <w:lang w:val="en-US" w:eastAsia="zh-CN"/>
              </w:rPr>
              <w:t>14</w:t>
            </w:r>
          </w:p>
        </w:tc>
      </w:tr>
    </w:tbl>
    <w:p w14:paraId="232EDA4F">
      <w:pPr>
        <w:pStyle w:val="3"/>
        <w:pageBreakBefore/>
        <w:widowControl w:val="0"/>
        <w:wordWrap/>
        <w:overflowPunct/>
        <w:topLinePunct w:val="0"/>
        <w:bidi w:val="0"/>
        <w:snapToGrid/>
        <w:spacing w:line="500" w:lineRule="exact"/>
        <w:jc w:val="center"/>
        <w:textAlignment w:val="auto"/>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投标须知</w:t>
      </w:r>
    </w:p>
    <w:p w14:paraId="57DA0E68">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一、投标书要求</w:t>
      </w:r>
    </w:p>
    <w:p w14:paraId="0E85D159">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04200323">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二、投标文件组成</w:t>
      </w:r>
    </w:p>
    <w:p w14:paraId="7DA93469">
      <w:pPr>
        <w:pStyle w:val="21"/>
        <w:spacing w:line="500" w:lineRule="exact"/>
        <w:ind w:firstLine="560" w:firstLineChars="200"/>
        <w:rPr>
          <w:rFonts w:hint="eastAsia" w:ascii="仿宋_GB2312" w:hAnsi="仿宋_GB2312" w:eastAsia="仿宋_GB2312" w:cs="仿宋_GB2312"/>
          <w:color w:val="auto"/>
          <w:sz w:val="28"/>
          <w:szCs w:val="28"/>
          <w:lang w:eastAsia="zh-CN"/>
        </w:rPr>
      </w:pPr>
      <w:bookmarkStart w:id="0" w:name="OLE_LINK2"/>
      <w:bookmarkStart w:id="1" w:name="OLE_LINK1"/>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投标报价一览表</w:t>
      </w:r>
      <w:r>
        <w:rPr>
          <w:rFonts w:hint="eastAsia" w:ascii="仿宋_GB2312" w:hAnsi="仿宋_GB2312" w:eastAsia="仿宋_GB2312" w:cs="仿宋_GB2312"/>
          <w:color w:val="auto"/>
          <w:sz w:val="28"/>
          <w:szCs w:val="28"/>
          <w:lang w:eastAsia="zh-CN"/>
        </w:rPr>
        <w:t>。</w:t>
      </w:r>
    </w:p>
    <w:p w14:paraId="07AC6FDA">
      <w:pPr>
        <w:pStyle w:val="21"/>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法定代表人资格证明书</w:t>
      </w:r>
      <w:r>
        <w:rPr>
          <w:rFonts w:hint="eastAsia" w:ascii="仿宋_GB2312" w:hAnsi="仿宋_GB2312" w:eastAsia="仿宋_GB2312" w:cs="仿宋_GB2312"/>
          <w:color w:val="auto"/>
          <w:sz w:val="28"/>
          <w:szCs w:val="28"/>
          <w:lang w:eastAsia="zh-CN"/>
        </w:rPr>
        <w:t>。</w:t>
      </w:r>
    </w:p>
    <w:p w14:paraId="43D14701">
      <w:pPr>
        <w:pStyle w:val="21"/>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法人授权委托证明书</w:t>
      </w:r>
      <w:r>
        <w:rPr>
          <w:rFonts w:hint="eastAsia" w:ascii="仿宋_GB2312" w:hAnsi="仿宋_GB2312" w:eastAsia="仿宋_GB2312" w:cs="仿宋_GB2312"/>
          <w:color w:val="auto"/>
          <w:sz w:val="28"/>
          <w:szCs w:val="28"/>
          <w:lang w:eastAsia="zh-CN"/>
        </w:rPr>
        <w:t>。</w:t>
      </w:r>
    </w:p>
    <w:p w14:paraId="7D68EC6B">
      <w:pPr>
        <w:pStyle w:val="21"/>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4.法定代表人身份证复印件</w:t>
      </w:r>
      <w:r>
        <w:rPr>
          <w:rFonts w:hint="eastAsia" w:ascii="仿宋_GB2312" w:hAnsi="仿宋_GB2312" w:eastAsia="仿宋_GB2312" w:cs="仿宋_GB2312"/>
          <w:color w:val="auto"/>
          <w:sz w:val="28"/>
          <w:szCs w:val="28"/>
          <w:lang w:eastAsia="zh-CN"/>
        </w:rPr>
        <w:t>。</w:t>
      </w:r>
    </w:p>
    <w:p w14:paraId="5910681F">
      <w:pPr>
        <w:pStyle w:val="21"/>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5.被授权人身份证复印件（加盖公章、原件备查）</w:t>
      </w:r>
      <w:r>
        <w:rPr>
          <w:rFonts w:hint="eastAsia" w:ascii="仿宋_GB2312" w:hAnsi="仿宋_GB2312" w:eastAsia="仿宋_GB2312" w:cs="仿宋_GB2312"/>
          <w:color w:val="auto"/>
          <w:sz w:val="28"/>
          <w:szCs w:val="28"/>
          <w:lang w:eastAsia="zh-CN"/>
        </w:rPr>
        <w:t>。</w:t>
      </w:r>
    </w:p>
    <w:p w14:paraId="40CFFA8C">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根据项目需求及服务要求提交方案和佐证材料，包括但不仅限于：营业执照复印件（加盖公章，原件备查）、项目实施服务内容及报价（加盖公章，原件备查），其它项目相关资料。</w:t>
      </w:r>
    </w:p>
    <w:p w14:paraId="2C505E9B">
      <w:pPr>
        <w:pStyle w:val="21"/>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招标公告中</w:t>
      </w:r>
      <w:r>
        <w:rPr>
          <w:rFonts w:hint="eastAsia" w:ascii="仿宋_GB2312" w:hAnsi="仿宋_GB2312" w:eastAsia="仿宋_GB2312" w:cs="仿宋_GB2312"/>
          <w:color w:val="auto"/>
          <w:sz w:val="28"/>
          <w:szCs w:val="28"/>
        </w:rPr>
        <w:t>资格要求相关证明文件</w:t>
      </w:r>
      <w:r>
        <w:rPr>
          <w:rFonts w:hint="eastAsia" w:ascii="仿宋_GB2312" w:hAnsi="仿宋_GB2312" w:eastAsia="仿宋_GB2312" w:cs="仿宋_GB2312"/>
          <w:color w:val="auto"/>
          <w:sz w:val="28"/>
          <w:szCs w:val="28"/>
          <w:lang w:eastAsia="zh-CN"/>
        </w:rPr>
        <w:t>。</w:t>
      </w:r>
    </w:p>
    <w:p w14:paraId="42800801">
      <w:pPr>
        <w:pStyle w:val="21"/>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8.政府采购投标及履约承诺书</w:t>
      </w:r>
      <w:r>
        <w:rPr>
          <w:rFonts w:hint="eastAsia" w:ascii="仿宋_GB2312" w:hAnsi="仿宋_GB2312" w:eastAsia="仿宋_GB2312" w:cs="仿宋_GB2312"/>
          <w:color w:val="auto"/>
          <w:sz w:val="28"/>
          <w:szCs w:val="28"/>
          <w:lang w:eastAsia="zh-CN"/>
        </w:rPr>
        <w:t>。</w:t>
      </w:r>
    </w:p>
    <w:p w14:paraId="21F3753A">
      <w:pPr>
        <w:pStyle w:val="21"/>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9.诚信承诺书</w:t>
      </w:r>
      <w:r>
        <w:rPr>
          <w:rFonts w:hint="eastAsia" w:ascii="仿宋_GB2312" w:hAnsi="仿宋_GB2312" w:eastAsia="仿宋_GB2312" w:cs="仿宋_GB2312"/>
          <w:color w:val="auto"/>
          <w:sz w:val="28"/>
          <w:szCs w:val="28"/>
          <w:lang w:eastAsia="zh-CN"/>
        </w:rPr>
        <w:t>。</w:t>
      </w:r>
    </w:p>
    <w:p w14:paraId="29306F2F">
      <w:pPr>
        <w:pStyle w:val="21"/>
        <w:spacing w:line="50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10.《政府采购违法行为风险知悉确认书》</w:t>
      </w:r>
      <w:r>
        <w:rPr>
          <w:rFonts w:hint="eastAsia" w:ascii="仿宋_GB2312" w:hAnsi="仿宋_GB2312" w:eastAsia="仿宋_GB2312" w:cs="仿宋_GB2312"/>
          <w:color w:val="auto"/>
          <w:sz w:val="28"/>
          <w:szCs w:val="28"/>
          <w:lang w:eastAsia="zh-CN"/>
        </w:rPr>
        <w:t>。</w:t>
      </w:r>
    </w:p>
    <w:p w14:paraId="26334AF8">
      <w:pPr>
        <w:pStyle w:val="21"/>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11.中小企业声明函（如有）。</w:t>
      </w:r>
    </w:p>
    <w:p w14:paraId="7DD7DD76">
      <w:pPr>
        <w:pStyle w:val="21"/>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12.供应商基本情况表。</w:t>
      </w:r>
    </w:p>
    <w:p w14:paraId="69FF1B20">
      <w:pPr>
        <w:pStyle w:val="21"/>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13.投标人邮寄投标文件承诺书（如有）。</w:t>
      </w:r>
    </w:p>
    <w:p w14:paraId="1CF575E5">
      <w:pPr>
        <w:pStyle w:val="21"/>
        <w:spacing w:line="500" w:lineRule="exact"/>
        <w:ind w:firstLine="560" w:firstLineChars="200"/>
        <w:rPr>
          <w:rFonts w:hint="eastAsia" w:hAnsi="宋体" w:eastAsia="仿宋_GB2312"/>
          <w:color w:val="auto"/>
          <w:sz w:val="28"/>
          <w:szCs w:val="28"/>
          <w:lang w:eastAsia="zh-CN"/>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.其他供应商认为应该提供的材料</w:t>
      </w:r>
      <w:r>
        <w:rPr>
          <w:rFonts w:hint="eastAsia" w:ascii="仿宋_GB2312" w:hAnsi="仿宋_GB2312" w:eastAsia="仿宋_GB2312" w:cs="仿宋_GB2312"/>
          <w:color w:val="auto"/>
          <w:sz w:val="28"/>
          <w:szCs w:val="28"/>
          <w:lang w:eastAsia="zh-CN"/>
        </w:rPr>
        <w:t>。</w:t>
      </w:r>
    </w:p>
    <w:p w14:paraId="73720543">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p>
    <w:bookmarkEnd w:id="0"/>
    <w:bookmarkEnd w:id="1"/>
    <w:p w14:paraId="613F6D41">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三、投标书形式</w:t>
      </w:r>
    </w:p>
    <w:p w14:paraId="3017B796">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投标方须准备投标书。投标文书应提供</w:t>
      </w:r>
      <w:r>
        <w:rPr>
          <w:rFonts w:hint="eastAsia" w:ascii="仿宋_GB2312" w:hAnsi="仿宋_GB2312" w:eastAsia="仿宋_GB2312" w:cs="仿宋_GB2312"/>
          <w:b/>
          <w:bCs/>
          <w:color w:val="auto"/>
          <w:sz w:val="28"/>
          <w:szCs w:val="28"/>
        </w:rPr>
        <w:t>壹式</w:t>
      </w:r>
      <w:r>
        <w:rPr>
          <w:rFonts w:hint="eastAsia" w:ascii="仿宋_GB2312" w:hAnsi="仿宋_GB2312" w:eastAsia="仿宋_GB2312" w:cs="仿宋_GB2312"/>
          <w:b/>
          <w:bCs/>
          <w:color w:val="auto"/>
          <w:sz w:val="28"/>
          <w:szCs w:val="28"/>
          <w:lang w:eastAsia="zh-CN"/>
        </w:rPr>
        <w:t>伍</w:t>
      </w:r>
      <w:r>
        <w:rPr>
          <w:rFonts w:hint="eastAsia" w:ascii="仿宋_GB2312" w:hAnsi="仿宋_GB2312" w:eastAsia="仿宋_GB2312" w:cs="仿宋_GB2312"/>
          <w:b/>
          <w:bCs/>
          <w:color w:val="auto"/>
          <w:sz w:val="28"/>
          <w:szCs w:val="28"/>
        </w:rPr>
        <w:t>份</w:t>
      </w:r>
      <w:r>
        <w:rPr>
          <w:rFonts w:hint="eastAsia" w:ascii="仿宋_GB2312" w:hAnsi="仿宋_GB2312" w:eastAsia="仿宋_GB2312" w:cs="仿宋_GB2312"/>
          <w:color w:val="auto"/>
          <w:sz w:val="28"/>
          <w:szCs w:val="28"/>
        </w:rPr>
        <w:t>，统一封装，信封密封封口处须加盖投标单位公章（或信封密封封口处粘贴封条并加盖投标单位公章），</w:t>
      </w:r>
      <w:r>
        <w:rPr>
          <w:rFonts w:hint="eastAsia" w:ascii="仿宋_GB2312" w:hAnsi="仿宋_GB2312" w:eastAsia="仿宋_GB2312" w:cs="仿宋_GB2312"/>
          <w:b/>
          <w:color w:val="auto"/>
          <w:sz w:val="28"/>
          <w:szCs w:val="28"/>
        </w:rPr>
        <w:t>并标注“</w:t>
      </w:r>
      <w:r>
        <w:rPr>
          <w:rFonts w:hint="eastAsia" w:ascii="仿宋_GB2312" w:hAnsi="仿宋_GB2312" w:eastAsia="仿宋_GB2312" w:cs="仿宋_GB2312"/>
          <w:b/>
          <w:color w:val="auto"/>
          <w:sz w:val="28"/>
          <w:szCs w:val="28"/>
          <w:lang w:val="en" w:eastAsia="zh-CN"/>
        </w:rPr>
        <w:t>2026年</w:t>
      </w:r>
      <w:r>
        <w:rPr>
          <w:rFonts w:hint="eastAsia" w:ascii="仿宋_GB2312" w:hAnsi="仿宋_GB2312" w:eastAsia="仿宋_GB2312" w:cs="仿宋_GB2312"/>
          <w:b/>
          <w:color w:val="auto"/>
          <w:sz w:val="28"/>
          <w:szCs w:val="28"/>
        </w:rPr>
        <w:t>xx月xx日xx:xx</w:t>
      </w:r>
      <w:r>
        <w:rPr>
          <w:rFonts w:hint="eastAsia" w:ascii="仿宋_GB2312" w:hAnsi="仿宋_GB2312" w:eastAsia="仿宋_GB2312" w:cs="仿宋_GB2312"/>
          <w:iCs/>
          <w:color w:val="auto"/>
          <w:sz w:val="28"/>
          <w:szCs w:val="28"/>
        </w:rPr>
        <w:t>（即投标截止时间）</w:t>
      </w:r>
      <w:r>
        <w:rPr>
          <w:rFonts w:hint="eastAsia" w:ascii="仿宋_GB2312" w:hAnsi="仿宋_GB2312" w:eastAsia="仿宋_GB2312" w:cs="仿宋_GB2312"/>
          <w:b/>
          <w:color w:val="auto"/>
          <w:sz w:val="28"/>
          <w:szCs w:val="28"/>
        </w:rPr>
        <w:t>前不准启封”字样</w:t>
      </w:r>
      <w:r>
        <w:rPr>
          <w:rFonts w:hint="eastAsia" w:ascii="仿宋_GB2312" w:hAnsi="仿宋_GB2312" w:eastAsia="仿宋_GB2312" w:cs="仿宋_GB2312"/>
          <w:color w:val="auto"/>
          <w:sz w:val="28"/>
          <w:szCs w:val="28"/>
        </w:rPr>
        <w:t>。</w:t>
      </w:r>
    </w:p>
    <w:p w14:paraId="58DCDDC5">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所有投标书须打印装订并盖公章。</w:t>
      </w:r>
    </w:p>
    <w:p w14:paraId="36F8F235">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投标书中不得有任何擦涂、更改痕迹。若须更改错漏，须另行加盖公章。</w:t>
      </w:r>
    </w:p>
    <w:p w14:paraId="2DD4A1D5">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投标方提交的所有资格证明资料不得出现伪造痕迹，一经发现，其投标资格将被取消。</w:t>
      </w:r>
    </w:p>
    <w:p w14:paraId="45992ED7">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四、投标截止</w:t>
      </w:r>
    </w:p>
    <w:p w14:paraId="79FD5BAE">
      <w:pPr>
        <w:pStyle w:val="21"/>
        <w:keepNext w:val="0"/>
        <w:keepLines w:val="0"/>
        <w:pageBreakBefore w:val="0"/>
        <w:widowControl w:val="0"/>
        <w:kinsoku w:val="0"/>
        <w:wordWrap/>
        <w:overflowPunct/>
        <w:topLinePunct w:val="0"/>
        <w:autoSpaceDE w:val="0"/>
        <w:autoSpaceDN w:val="0"/>
        <w:bidi w:val="0"/>
        <w:adjustRightInd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投标单位须在投标截止时间前，将投标文件递交至深圳市退役军人事务局</w:t>
      </w:r>
      <w:r>
        <w:rPr>
          <w:rFonts w:hint="eastAsia" w:ascii="仿宋_GB2312" w:hAnsi="仿宋_GB2312" w:eastAsia="仿宋_GB2312" w:cs="仿宋_GB2312"/>
          <w:b/>
          <w:color w:val="auto"/>
          <w:sz w:val="28"/>
          <w:szCs w:val="28"/>
          <w:u w:val="single"/>
        </w:rPr>
        <w:t>（地址：福田区景田路72号天平大厦7楼</w:t>
      </w:r>
      <w:r>
        <w:rPr>
          <w:rFonts w:hint="eastAsia" w:ascii="仿宋_GB2312" w:hAnsi="仿宋_GB2312" w:eastAsia="仿宋_GB2312" w:cs="仿宋_GB2312"/>
          <w:b/>
          <w:color w:val="auto"/>
          <w:sz w:val="28"/>
          <w:szCs w:val="28"/>
          <w:u w:val="single"/>
          <w:lang w:val="en-US" w:eastAsia="zh-CN"/>
        </w:rPr>
        <w:t>720</w:t>
      </w:r>
      <w:r>
        <w:rPr>
          <w:rFonts w:hint="eastAsia" w:ascii="仿宋_GB2312" w:hAnsi="仿宋_GB2312" w:eastAsia="仿宋_GB2312" w:cs="仿宋_GB2312"/>
          <w:b/>
          <w:color w:val="auto"/>
          <w:sz w:val="28"/>
          <w:szCs w:val="28"/>
          <w:u w:val="single"/>
        </w:rPr>
        <w:t>，电话</w:t>
      </w:r>
      <w:r>
        <w:rPr>
          <w:rFonts w:hint="eastAsia" w:ascii="仿宋_GB2312" w:hAnsi="仿宋_GB2312" w:eastAsia="仿宋_GB2312" w:cs="仿宋_GB2312"/>
          <w:b/>
          <w:color w:val="0000FF"/>
          <w:sz w:val="28"/>
          <w:szCs w:val="28"/>
          <w:u w:val="single"/>
        </w:rPr>
        <w:t>:</w:t>
      </w:r>
      <w:r>
        <w:rPr>
          <w:rFonts w:hint="eastAsia" w:ascii="仿宋_GB2312" w:hAnsi="仿宋_GB2312" w:eastAsia="仿宋_GB2312" w:cs="仿宋_GB2312"/>
          <w:b/>
          <w:color w:val="auto"/>
          <w:sz w:val="28"/>
          <w:szCs w:val="28"/>
          <w:u w:val="single"/>
        </w:rPr>
        <w:t>0755-882589</w:t>
      </w:r>
      <w:r>
        <w:rPr>
          <w:rFonts w:hint="eastAsia" w:ascii="仿宋_GB2312" w:hAnsi="仿宋_GB2312" w:eastAsia="仿宋_GB2312" w:cs="仿宋_GB2312"/>
          <w:b/>
          <w:color w:val="auto"/>
          <w:sz w:val="28"/>
          <w:szCs w:val="28"/>
          <w:u w:val="single"/>
          <w:lang w:val="en-US" w:eastAsia="zh-CN"/>
        </w:rPr>
        <w:t>14</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color w:val="auto"/>
          <w:sz w:val="28"/>
          <w:szCs w:val="28"/>
          <w:u w:val="single"/>
        </w:rPr>
        <w:t>联系人:</w:t>
      </w:r>
      <w:r>
        <w:rPr>
          <w:rFonts w:hint="eastAsia" w:ascii="仿宋_GB2312" w:hAnsi="仿宋_GB2312" w:eastAsia="仿宋_GB2312" w:cs="仿宋_GB2312"/>
          <w:b/>
          <w:color w:val="auto"/>
          <w:sz w:val="28"/>
          <w:szCs w:val="28"/>
          <w:u w:val="single"/>
          <w:lang w:eastAsia="zh-CN"/>
        </w:rPr>
        <w:t>陈先生</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rPr>
        <w:t>逾期递交的投标文件将被拒绝。</w:t>
      </w:r>
    </w:p>
    <w:p w14:paraId="3803BA04">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收标截止日期过后，任何对投标书修改的申请将不被接受。</w:t>
      </w:r>
    </w:p>
    <w:p w14:paraId="1B1568F0">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在收标截止日期至中标通知发出这段时间，任何投标方不得撤回投标书。</w:t>
      </w:r>
    </w:p>
    <w:p w14:paraId="49D18CD0">
      <w:pPr>
        <w:pStyle w:val="4"/>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五、开标</w:t>
      </w:r>
    </w:p>
    <w:p w14:paraId="2C4B9880">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6月24日开标</w:t>
      </w:r>
      <w:r>
        <w:rPr>
          <w:rFonts w:hint="eastAsia" w:ascii="仿宋_GB2312" w:hAnsi="仿宋_GB2312" w:eastAsia="仿宋_GB2312" w:cs="仿宋_GB2312"/>
          <w:color w:val="auto"/>
          <w:sz w:val="28"/>
          <w:szCs w:val="28"/>
        </w:rPr>
        <w:t>。</w:t>
      </w:r>
    </w:p>
    <w:p w14:paraId="4CC780A4">
      <w:pPr>
        <w:pStyle w:val="4"/>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14:paraId="3781A5C8">
      <w:pPr>
        <w:pStyle w:val="21"/>
        <w:spacing w:line="500" w:lineRule="exact"/>
        <w:ind w:firstLine="560" w:firstLineChars="200"/>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16"/>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193F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1A3FB60F">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bookmarkStart w:id="2" w:name="_Hlk74239733"/>
            <w:r>
              <w:rPr>
                <w:rFonts w:hint="eastAsia" w:ascii="仿宋_GB2312" w:hAnsi="仿宋_GB2312" w:eastAsia="仿宋_GB2312" w:cs="仿宋_GB2312"/>
                <w:color w:val="auto"/>
                <w:spacing w:val="0"/>
                <w:kern w:val="0"/>
                <w:sz w:val="28"/>
                <w:szCs w:val="28"/>
                <w:highlight w:val="none"/>
                <w:lang w:eastAsia="zh-CN"/>
              </w:rPr>
              <w:t>评标方法</w:t>
            </w:r>
          </w:p>
        </w:tc>
        <w:tc>
          <w:tcPr>
            <w:tcW w:w="4065" w:type="dxa"/>
            <w:noWrap w:val="0"/>
            <w:vAlign w:val="top"/>
          </w:tcPr>
          <w:p w14:paraId="5C465528">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综合评分法</w:t>
            </w:r>
          </w:p>
        </w:tc>
      </w:tr>
      <w:tr w14:paraId="7C8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6B3C9190">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候选中标供应商家数</w:t>
            </w:r>
          </w:p>
        </w:tc>
        <w:tc>
          <w:tcPr>
            <w:tcW w:w="4065" w:type="dxa"/>
            <w:noWrap w:val="0"/>
            <w:vAlign w:val="top"/>
          </w:tcPr>
          <w:p w14:paraId="6B7C0A4C">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default" w:ascii="Arial" w:hAnsi="Arial" w:eastAsia="仿宋_GB2312" w:cs="Arial"/>
                <w:color w:val="auto"/>
                <w:spacing w:val="0"/>
                <w:kern w:val="0"/>
                <w:sz w:val="28"/>
                <w:szCs w:val="28"/>
                <w:highlight w:val="none"/>
                <w:lang w:eastAsia="zh-CN"/>
              </w:rPr>
              <w:t>≥</w:t>
            </w:r>
            <w:r>
              <w:rPr>
                <w:rFonts w:hint="eastAsia" w:ascii="仿宋_GB2312" w:hAnsi="仿宋_GB2312" w:eastAsia="仿宋_GB2312" w:cs="仿宋_GB2312"/>
                <w:color w:val="auto"/>
                <w:spacing w:val="0"/>
                <w:kern w:val="0"/>
                <w:sz w:val="28"/>
                <w:szCs w:val="28"/>
                <w:highlight w:val="none"/>
                <w:lang w:eastAsia="zh-CN"/>
              </w:rPr>
              <w:t>3</w:t>
            </w:r>
          </w:p>
        </w:tc>
      </w:tr>
      <w:tr w14:paraId="7DC7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14:paraId="6E89C2C3">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中标供应商家数</w:t>
            </w:r>
          </w:p>
        </w:tc>
        <w:tc>
          <w:tcPr>
            <w:tcW w:w="4065" w:type="dxa"/>
            <w:noWrap w:val="0"/>
            <w:vAlign w:val="top"/>
          </w:tcPr>
          <w:p w14:paraId="7062DFDF">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1</w:t>
            </w:r>
          </w:p>
        </w:tc>
      </w:tr>
      <w:bookmarkEnd w:id="2"/>
    </w:tbl>
    <w:p w14:paraId="785A8ADC">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评审委员会对每个通过资格性检查和符合性检查且报价不超过最高限价的投标人进行评审、打分，然后汇总每个投标人每项评分因素的评分。</w:t>
      </w:r>
    </w:p>
    <w:p w14:paraId="43A719AD">
      <w:pPr>
        <w:pStyle w:val="21"/>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kern w:val="0"/>
          <w:sz w:val="28"/>
          <w:szCs w:val="28"/>
          <w:lang w:eastAsia="zh-CN"/>
        </w:rPr>
        <w:t>评委会在评审时，按照《评标信息》中的评审因素，对进入该阶段评审的各投标文件进行分析和比较。</w:t>
      </w:r>
    </w:p>
    <w:p w14:paraId="47A3481B">
      <w:pPr>
        <w:pStyle w:val="4"/>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cs="黑体"/>
          <w:b w:val="0"/>
          <w:bCs w:val="0"/>
          <w:sz w:val="28"/>
          <w:szCs w:val="28"/>
          <w:lang w:val="en-US" w:eastAsia="zh-CN"/>
        </w:rPr>
        <w:t>七</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lang w:eastAsia="zh-CN"/>
        </w:rPr>
        <w:t>其他事项</w:t>
      </w:r>
    </w:p>
    <w:p w14:paraId="493C72CD">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关于享受优惠政策的主体及价格扣除比例</w:t>
      </w:r>
    </w:p>
    <w:p w14:paraId="3170DAF0">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（1）投标人提供的服务全部均由优惠主体承接，则对其投标总价给予</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%的扣除，用扣除后的价格参与评审。满足多项优惠政策的企业，不重复享受多项价格扣除政策。</w:t>
      </w:r>
    </w:p>
    <w:p w14:paraId="596DBF10">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A4370BB">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（2）根据《工业和信息化部、国家统计局、国家发展和改革委员会、财政部关于印发中小企业划型标准规定的通知》（工信部联企业〔2011〕300号），</w:t>
      </w:r>
      <w:bookmarkStart w:id="3" w:name="_Hlk71970739"/>
      <w:r>
        <w:rPr>
          <w:rFonts w:hint="eastAsia" w:ascii="仿宋_GB2312" w:hAnsi="仿宋_GB2312" w:eastAsia="仿宋_GB2312" w:cs="仿宋_GB2312"/>
          <w:color w:val="auto"/>
          <w:sz w:val="28"/>
          <w:szCs w:val="28"/>
        </w:rPr>
        <w:t>本项目</w:t>
      </w:r>
      <w:bookmarkStart w:id="4" w:name="_Hlk71924718"/>
      <w:r>
        <w:rPr>
          <w:rFonts w:hint="eastAsia" w:ascii="仿宋_GB2312" w:hAnsi="仿宋_GB2312" w:eastAsia="仿宋_GB2312" w:cs="仿宋_GB2312"/>
          <w:color w:val="auto"/>
          <w:sz w:val="28"/>
          <w:szCs w:val="28"/>
        </w:rPr>
        <w:t>采购标的（服务需求）对应的中小企业划分标准所属行</w:t>
      </w:r>
      <w:r>
        <w:rPr>
          <w:rFonts w:hint="eastAsia" w:ascii="仿宋_GB2312" w:hAnsi="仿宋_GB2312" w:eastAsia="仿宋_GB2312" w:cs="仿宋_GB2312"/>
          <w:color w:val="auto"/>
          <w:sz w:val="28"/>
          <w:szCs w:val="28"/>
          <w:highlight w:val="none"/>
        </w:rPr>
        <w:t>业</w:t>
      </w:r>
      <w:bookmarkEnd w:id="4"/>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rPr>
        <w:t>其他未列明行业。</w:t>
      </w:r>
      <w:bookmarkEnd w:id="3"/>
    </w:p>
    <w:p w14:paraId="267D1BA1">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（3）小型企业、微型企业作为优惠主体的认定资料为《中小企业声明函》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模板见附件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F482998">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（4）享受价格扣除获得政府采购合同的，小微企业不得将合同分包给大中型企业。</w:t>
      </w:r>
    </w:p>
    <w:p w14:paraId="7090AEFC">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lang w:val="en"/>
        </w:rPr>
      </w:pPr>
    </w:p>
    <w:p w14:paraId="5D74BD00">
      <w:pPr>
        <w:rPr>
          <w:rFonts w:hint="eastAsia" w:ascii="仿宋_GB2312" w:hAnsi="仿宋_GB2312" w:eastAsia="仿宋_GB2312" w:cs="仿宋_GB2312"/>
        </w:rPr>
      </w:pPr>
    </w:p>
    <w:p w14:paraId="4C10B144">
      <w:pPr>
        <w:pStyle w:val="3"/>
        <w:pageBreakBefore/>
        <w:kinsoku/>
        <w:wordWrap/>
        <w:overflowPunct/>
        <w:topLinePunct w:val="0"/>
        <w:autoSpaceDE/>
        <w:autoSpaceDN/>
        <w:bidi w:val="0"/>
        <w:spacing w:before="0" w:after="0" w:line="500" w:lineRule="exact"/>
        <w:jc w:val="center"/>
        <w:textAlignment w:val="auto"/>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第三部分</w:t>
      </w:r>
      <w:r>
        <w:rPr>
          <w:rFonts w:hint="eastAsia" w:ascii="方正小标宋简体" w:hAnsi="方正小标宋简体" w:eastAsia="方正小标宋简体" w:cs="方正小标宋简体"/>
          <w:b w:val="0"/>
          <w:bCs w:val="0"/>
          <w:sz w:val="32"/>
          <w:szCs w:val="32"/>
          <w:lang w:val="en-US" w:eastAsia="zh-CN"/>
        </w:rPr>
        <w:t xml:space="preserve">  </w:t>
      </w:r>
      <w:r>
        <w:rPr>
          <w:rFonts w:hint="eastAsia" w:ascii="方正小标宋简体" w:hAnsi="方正小标宋简体" w:eastAsia="方正小标宋简体" w:cs="方正小标宋简体"/>
          <w:b w:val="0"/>
          <w:bCs w:val="0"/>
          <w:sz w:val="32"/>
          <w:szCs w:val="32"/>
        </w:rPr>
        <w:t>招标项目要求</w:t>
      </w:r>
    </w:p>
    <w:p w14:paraId="710CE7C0">
      <w:pPr>
        <w:kinsoku/>
        <w:wordWrap/>
        <w:overflowPunct/>
        <w:topLinePunct w:val="0"/>
        <w:autoSpaceDE/>
        <w:autoSpaceDN/>
        <w:bidi w:val="0"/>
        <w:spacing w:line="500" w:lineRule="exact"/>
        <w:ind w:firstLine="0"/>
        <w:textAlignment w:val="auto"/>
        <w:rPr>
          <w:rFonts w:hint="eastAsia" w:ascii="仿宋_GB2312" w:hAnsi="仿宋_GB2312" w:eastAsia="仿宋_GB2312" w:cs="仿宋_GB2312"/>
          <w:sz w:val="28"/>
          <w:szCs w:val="32"/>
        </w:rPr>
      </w:pPr>
      <w:bookmarkStart w:id="5" w:name="_Toc484614587"/>
    </w:p>
    <w:p w14:paraId="143954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一、项目名称</w:t>
      </w:r>
    </w:p>
    <w:p w14:paraId="628DCE0D">
      <w:pPr>
        <w:pStyle w:val="5"/>
        <w:keepNext w:val="0"/>
        <w:keepLines w:val="0"/>
        <w:pageBreakBefore w:val="0"/>
        <w:widowControl w:val="0"/>
        <w:kinsoku/>
        <w:wordWrap/>
        <w:overflowPunct/>
        <w:topLinePunct w:val="0"/>
        <w:autoSpaceDE/>
        <w:autoSpaceDN/>
        <w:bidi w:val="0"/>
        <w:adjustRightInd/>
        <w:snapToGrid/>
        <w:spacing w:before="0" w:after="0" w:line="500" w:lineRule="exact"/>
        <w:ind w:firstLine="600" w:firstLineChars="200"/>
        <w:textAlignment w:val="auto"/>
        <w:rPr>
          <w:rFonts w:hint="eastAsia" w:ascii="仿宋_GB2312" w:hAnsi="仿宋_GB2312" w:eastAsia="仿宋_GB2312" w:cs="仿宋_GB2312"/>
          <w:b w:val="0"/>
          <w:bCs w:val="0"/>
          <w:color w:val="auto"/>
          <w:spacing w:val="10"/>
          <w:kern w:val="2"/>
          <w:sz w:val="28"/>
          <w:szCs w:val="28"/>
          <w:lang w:val="en" w:eastAsia="zh-CN" w:bidi="ar"/>
        </w:rPr>
      </w:pPr>
      <w:r>
        <w:rPr>
          <w:rFonts w:hint="eastAsia" w:ascii="仿宋_GB2312" w:hAnsi="仿宋_GB2312" w:eastAsia="仿宋_GB2312" w:cs="仿宋_GB2312"/>
          <w:b w:val="0"/>
          <w:bCs w:val="0"/>
          <w:color w:val="auto"/>
          <w:spacing w:val="10"/>
          <w:kern w:val="2"/>
          <w:sz w:val="28"/>
          <w:szCs w:val="28"/>
          <w:lang w:val="en" w:eastAsia="zh-CN" w:bidi="ar"/>
        </w:rPr>
        <w:t>2026年深圳第十三届军民运动会</w:t>
      </w:r>
    </w:p>
    <w:p w14:paraId="459C71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二、活动背景</w:t>
      </w:r>
    </w:p>
    <w:p w14:paraId="008F003B">
      <w:pPr>
        <w:keepNext w:val="0"/>
        <w:keepLines w:val="0"/>
        <w:pageBreakBefore w:val="0"/>
        <w:widowControl/>
        <w:kinsoku/>
        <w:wordWrap/>
        <w:overflowPunct/>
        <w:topLinePunct w:val="0"/>
        <w:autoSpaceDE/>
        <w:autoSpaceDN/>
        <w:bidi w:val="0"/>
        <w:adjustRightInd/>
        <w:snapToGrid/>
        <w:spacing w:beforeAutospacing="0" w:line="500" w:lineRule="exact"/>
        <w:ind w:left="0" w:leftChars="0"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仿宋_GB2312" w:hAnsi="仿宋_GB2312" w:eastAsia="仿宋_GB2312" w:cs="仿宋_GB2312"/>
          <w:b w:val="0"/>
          <w:bCs w:val="0"/>
          <w:color w:val="auto"/>
          <w:spacing w:val="10"/>
          <w:kern w:val="2"/>
          <w:sz w:val="28"/>
          <w:szCs w:val="28"/>
          <w:lang w:val="en-US" w:eastAsia="zh-CN" w:bidi="ar"/>
        </w:rPr>
        <w:t>按照全国和省双拥办关于“双拥在基层”活动的总体部署，为推进军地融合，加强部队与地方之间的沟通交流，我办联合深圳警备区政治工作处、深圳市文化广电旅游体育局等单位，自2013年开始连续举办了十二届深圳军民运动会。该活动已成为我市军地互动的品牌项目，有效搭建了军民共建的交流平台，实现了“以赛促融、以情暖军”的目标。为持续擦亮这一品牌，现拟启动2026年深圳第十三届军民运动会的筹备工作，通过公开征集+选定专业第三方服务机构负责本次运动会的全程策划与执行。</w:t>
      </w:r>
    </w:p>
    <w:p w14:paraId="64E354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三、活动总体要求</w:t>
      </w:r>
    </w:p>
    <w:p w14:paraId="0C6C44F1">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楷体_GB2312" w:hAnsi="楷体_GB2312" w:eastAsia="楷体_GB2312" w:cs="楷体_GB2312"/>
          <w:b w:val="0"/>
          <w:bCs w:val="0"/>
          <w:color w:val="auto"/>
          <w:spacing w:val="10"/>
          <w:kern w:val="2"/>
          <w:sz w:val="28"/>
          <w:szCs w:val="28"/>
          <w:lang w:val="en-US" w:eastAsia="zh-CN" w:bidi="ar"/>
        </w:rPr>
        <w:t>1、政治站位高。</w:t>
      </w:r>
      <w:r>
        <w:rPr>
          <w:rFonts w:hint="eastAsia" w:ascii="仿宋_GB2312" w:hAnsi="仿宋_GB2312" w:eastAsia="仿宋_GB2312" w:cs="仿宋_GB2312"/>
          <w:b w:val="0"/>
          <w:bCs w:val="0"/>
          <w:color w:val="auto"/>
          <w:spacing w:val="10"/>
          <w:kern w:val="2"/>
          <w:sz w:val="28"/>
          <w:szCs w:val="28"/>
          <w:lang w:val="en-US" w:eastAsia="zh-CN" w:bidi="ar"/>
        </w:rPr>
        <w:t xml:space="preserve">承办方须深刻领会双拥工作精神，确保活动内容积极向上，严格遵守军队涉军活动相关规定，维护军人军属形象。  </w:t>
      </w:r>
    </w:p>
    <w:p w14:paraId="0BF961AD">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楷体_GB2312" w:hAnsi="楷体_GB2312" w:eastAsia="楷体_GB2312" w:cs="楷体_GB2312"/>
          <w:b w:val="0"/>
          <w:bCs w:val="0"/>
          <w:color w:val="auto"/>
          <w:spacing w:val="10"/>
          <w:kern w:val="2"/>
          <w:sz w:val="28"/>
          <w:szCs w:val="28"/>
          <w:lang w:val="en-US" w:eastAsia="zh-CN" w:bidi="ar"/>
        </w:rPr>
        <w:t>2、安全底线牢。</w:t>
      </w:r>
      <w:r>
        <w:rPr>
          <w:rFonts w:hint="eastAsia" w:ascii="仿宋_GB2312" w:hAnsi="仿宋_GB2312" w:eastAsia="仿宋_GB2312" w:cs="仿宋_GB2312"/>
          <w:b w:val="0"/>
          <w:bCs w:val="0"/>
          <w:color w:val="auto"/>
          <w:spacing w:val="10"/>
          <w:kern w:val="2"/>
          <w:sz w:val="28"/>
          <w:szCs w:val="28"/>
          <w:lang w:val="en-US" w:eastAsia="zh-CN" w:bidi="ar"/>
        </w:rPr>
        <w:t>须制定周密的安全保障方案和应急预案，特别是在人员密集的开闭幕式及高强度竞技项目中，确保人员、场地、食品及交通安全零事故。</w:t>
      </w:r>
    </w:p>
    <w:p w14:paraId="5B49E329">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楷体_GB2312" w:hAnsi="楷体_GB2312" w:eastAsia="楷体_GB2312" w:cs="楷体_GB2312"/>
          <w:b w:val="0"/>
          <w:bCs w:val="0"/>
          <w:color w:val="auto"/>
          <w:spacing w:val="10"/>
          <w:kern w:val="2"/>
          <w:sz w:val="28"/>
          <w:szCs w:val="28"/>
          <w:lang w:val="en-US" w:eastAsia="zh-CN" w:bidi="ar"/>
        </w:rPr>
        <w:t>3、军民融合深。</w:t>
      </w:r>
      <w:r>
        <w:rPr>
          <w:rFonts w:hint="eastAsia" w:ascii="仿宋_GB2312" w:hAnsi="仿宋_GB2312" w:eastAsia="仿宋_GB2312" w:cs="仿宋_GB2312"/>
          <w:b w:val="0"/>
          <w:bCs w:val="0"/>
          <w:color w:val="auto"/>
          <w:spacing w:val="10"/>
          <w:kern w:val="2"/>
          <w:sz w:val="28"/>
          <w:szCs w:val="28"/>
          <w:lang w:val="en-US" w:eastAsia="zh-CN" w:bidi="ar"/>
        </w:rPr>
        <w:t>活动设计需兼顾部队官兵与地方政府的参与习惯，促进双向互动，杜绝形式主义，切实提高军地双方的参与感与获得感。</w:t>
      </w:r>
    </w:p>
    <w:p w14:paraId="54E3C377">
      <w:pPr>
        <w:keepNext w:val="0"/>
        <w:keepLines w:val="0"/>
        <w:pageBreakBefore w:val="0"/>
        <w:widowControl/>
        <w:numPr>
          <w:ilvl w:val="0"/>
          <w:numId w:val="0"/>
        </w:numPr>
        <w:kinsoku/>
        <w:wordWrap/>
        <w:overflowPunct/>
        <w:topLinePunct w:val="0"/>
        <w:autoSpaceDE/>
        <w:autoSpaceDN/>
        <w:bidi w:val="0"/>
        <w:adjustRightInd/>
        <w:snapToGrid/>
        <w:spacing w:beforeAutospacing="0" w:line="500" w:lineRule="exact"/>
        <w:ind w:right="0" w:rightChars="0" w:firstLine="600" w:firstLineChars="200"/>
        <w:jc w:val="both"/>
        <w:textAlignment w:val="auto"/>
        <w:outlineLvl w:val="9"/>
        <w:rPr>
          <w:rFonts w:hint="eastAsia" w:ascii="仿宋_GB2312" w:hAnsi="仿宋_GB2312" w:eastAsia="仿宋_GB2312" w:cs="仿宋_GB2312"/>
          <w:b w:val="0"/>
          <w:bCs w:val="0"/>
          <w:color w:val="auto"/>
          <w:spacing w:val="10"/>
          <w:kern w:val="2"/>
          <w:sz w:val="28"/>
          <w:szCs w:val="28"/>
          <w:lang w:val="en-US" w:eastAsia="zh-CN" w:bidi="ar"/>
        </w:rPr>
      </w:pPr>
      <w:r>
        <w:rPr>
          <w:rFonts w:hint="eastAsia" w:ascii="楷体_GB2312" w:hAnsi="楷体_GB2312" w:eastAsia="楷体_GB2312" w:cs="楷体_GB2312"/>
          <w:b w:val="0"/>
          <w:bCs w:val="0"/>
          <w:color w:val="auto"/>
          <w:spacing w:val="10"/>
          <w:kern w:val="2"/>
          <w:sz w:val="28"/>
          <w:szCs w:val="28"/>
          <w:lang w:val="en-US" w:eastAsia="zh-CN" w:bidi="ar"/>
        </w:rPr>
        <w:t>4、预算执行严。</w:t>
      </w:r>
      <w:r>
        <w:rPr>
          <w:rFonts w:hint="eastAsia" w:ascii="仿宋_GB2312" w:hAnsi="仿宋_GB2312" w:eastAsia="仿宋_GB2312" w:cs="仿宋_GB2312"/>
          <w:b w:val="0"/>
          <w:bCs w:val="0"/>
          <w:color w:val="auto"/>
          <w:spacing w:val="10"/>
          <w:kern w:val="2"/>
          <w:sz w:val="28"/>
          <w:szCs w:val="28"/>
          <w:lang w:val="en-US" w:eastAsia="zh-CN" w:bidi="ar"/>
        </w:rPr>
        <w:t>本项目总预算为人民币20万元整，投标方报价不得超过此限价。中标方须在预算范围内完成所有内容，并配合采购方的审计与绩效评估。</w:t>
      </w:r>
    </w:p>
    <w:p w14:paraId="36A7D6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黑体_GBK" w:hAnsi="方正黑体_GBK" w:eastAsia="方正黑体_GBK" w:cs="方正黑体_GBK"/>
          <w:b w:val="0"/>
          <w:bCs w:val="0"/>
          <w:kern w:val="2"/>
          <w:sz w:val="28"/>
          <w:szCs w:val="28"/>
          <w:lang w:val="en-US" w:eastAsia="zh-CN" w:bidi="ar-SA"/>
        </w:rPr>
      </w:pPr>
      <w:r>
        <w:rPr>
          <w:rFonts w:hint="eastAsia" w:ascii="方正黑体_GBK" w:hAnsi="方正黑体_GBK" w:eastAsia="方正黑体_GBK" w:cs="方正黑体_GBK"/>
          <w:b w:val="0"/>
          <w:bCs w:val="0"/>
          <w:kern w:val="2"/>
          <w:sz w:val="28"/>
          <w:szCs w:val="28"/>
          <w:lang w:val="en-US" w:eastAsia="zh-CN" w:bidi="ar-SA"/>
        </w:rPr>
        <w:t>四、项目服务内容</w:t>
      </w:r>
    </w:p>
    <w:p w14:paraId="68D1E64A">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中标方需提供从策划、物料、执行到后期宣传的全流程服务，具体包括但不限于以下内容：</w:t>
      </w:r>
    </w:p>
    <w:p w14:paraId="69948351">
      <w:pPr>
        <w:pStyle w:val="2"/>
        <w:ind w:firstLine="600" w:firstLineChars="200"/>
        <w:rPr>
          <w:rFonts w:hint="eastAsia" w:ascii="楷体_GB2312" w:hAnsi="楷体_GB2312" w:eastAsia="楷体_GB2312" w:cs="楷体_GB2312"/>
          <w:b w:val="0"/>
          <w:bCs w:val="0"/>
          <w:color w:val="auto"/>
          <w:spacing w:val="10"/>
          <w:kern w:val="2"/>
          <w:sz w:val="28"/>
          <w:szCs w:val="28"/>
          <w:lang w:val="en-US" w:eastAsia="zh-CN" w:bidi="ar"/>
        </w:rPr>
      </w:pPr>
      <w:r>
        <w:rPr>
          <w:rFonts w:hint="eastAsia" w:ascii="楷体_GB2312" w:hAnsi="楷体_GB2312" w:eastAsia="楷体_GB2312" w:cs="楷体_GB2312"/>
          <w:b w:val="0"/>
          <w:bCs w:val="0"/>
          <w:color w:val="auto"/>
          <w:spacing w:val="10"/>
          <w:kern w:val="2"/>
          <w:sz w:val="28"/>
          <w:szCs w:val="28"/>
          <w:lang w:val="en-US" w:eastAsia="zh-CN" w:bidi="ar"/>
        </w:rPr>
        <w:t>（一）篮球项目（含3项赛事）</w:t>
      </w:r>
    </w:p>
    <w:p w14:paraId="7DDA1157">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5人制篮球赛。负责组织男子5人制篮球赛，涵盖小组赛、淘汰赛及决赛。需提供比赛用球、裁判团队（需国家级或一级资质）、计时计分系统、记录台人员、摄影摄像、医疗队伍及现场秩序维护等。</w:t>
      </w:r>
    </w:p>
    <w:p w14:paraId="60D80443">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个人技巧赛。设置运球、传球、投篮等综合技能挑战环节，制定竞赛规则并组织实施。</w:t>
      </w:r>
    </w:p>
    <w:p w14:paraId="4A6EE7CC">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三分王大赛。设置定点投篮大赛，制定竞赛规则并组织实施。</w:t>
      </w:r>
    </w:p>
    <w:p w14:paraId="13590332">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场地布置。比赛场馆内的氛围营造（如横幅、彩旗、主题背景、音乐等）。</w:t>
      </w:r>
    </w:p>
    <w:p w14:paraId="313C4B03">
      <w:pPr>
        <w:pStyle w:val="2"/>
        <w:ind w:firstLine="600" w:firstLineChars="200"/>
        <w:rPr>
          <w:rFonts w:hint="eastAsia" w:ascii="楷体_GB2312" w:hAnsi="楷体_GB2312" w:eastAsia="楷体_GB2312" w:cs="楷体_GB2312"/>
          <w:b w:val="0"/>
          <w:bCs w:val="0"/>
          <w:color w:val="auto"/>
          <w:spacing w:val="10"/>
          <w:kern w:val="2"/>
          <w:sz w:val="28"/>
          <w:szCs w:val="28"/>
          <w:lang w:val="en-US" w:eastAsia="zh-CN" w:bidi="ar"/>
        </w:rPr>
      </w:pPr>
      <w:r>
        <w:rPr>
          <w:rFonts w:hint="eastAsia" w:ascii="楷体_GB2312" w:hAnsi="楷体_GB2312" w:eastAsia="楷体_GB2312" w:cs="楷体_GB2312"/>
          <w:b w:val="0"/>
          <w:bCs w:val="0"/>
          <w:color w:val="auto"/>
          <w:spacing w:val="10"/>
          <w:kern w:val="2"/>
          <w:sz w:val="28"/>
          <w:szCs w:val="28"/>
          <w:lang w:val="en-US" w:eastAsia="zh-CN" w:bidi="ar"/>
        </w:rPr>
        <w:t>（二）公园徒步比赛</w:t>
      </w:r>
    </w:p>
    <w:p w14:paraId="3F14E761">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路线规划。结合深圳市公园特色，规划一条约5公里的徒步路线，全程工作人员负责组织、跟进，确保安全性与趣味性，并配合公园管理处办理相关手续。</w:t>
      </w:r>
    </w:p>
    <w:p w14:paraId="7198D3F6">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沿途保障。设置起点、终点及中途补给点（CP点），配备医疗急救物资、饮用水补给及指引标识。</w:t>
      </w:r>
    </w:p>
    <w:p w14:paraId="5D940364">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互动打卡。设计具有军旅元素或双拥主题的打卡点，增加活动互动体验。</w:t>
      </w:r>
    </w:p>
    <w:p w14:paraId="354F4C07">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（三）开闭幕式执行</w:t>
      </w:r>
    </w:p>
    <w:p w14:paraId="40B595B8">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开幕式。包含</w:t>
      </w:r>
      <w:r>
        <w:rPr>
          <w:rFonts w:hint="eastAsia" w:ascii="仿宋_GB2312" w:hAnsi="仿宋_GB2312" w:eastAsia="仿宋_GB2312" w:cs="仿宋_GB2312"/>
          <w:sz w:val="28"/>
          <w:szCs w:val="28"/>
          <w:lang w:val="en-US" w:eastAsia="zh-CN"/>
        </w:rPr>
        <w:t>仪式主持、参赛队</w:t>
      </w:r>
      <w:r>
        <w:rPr>
          <w:rFonts w:hint="eastAsia" w:ascii="仿宋_GB2312" w:hAnsi="仿宋_GB2312" w:eastAsia="仿宋_GB2312" w:cs="仿宋_GB2312"/>
          <w:sz w:val="28"/>
          <w:szCs w:val="28"/>
          <w:lang w:eastAsia="zh-CN"/>
        </w:rPr>
        <w:t>入场、</w:t>
      </w:r>
      <w:r>
        <w:rPr>
          <w:rFonts w:hint="eastAsia" w:ascii="仿宋_GB2312" w:hAnsi="仿宋_GB2312" w:eastAsia="仿宋_GB2312" w:cs="仿宋_GB2312"/>
          <w:sz w:val="28"/>
          <w:szCs w:val="28"/>
          <w:lang w:val="en-US" w:eastAsia="zh-CN"/>
        </w:rPr>
        <w:t>裁判员宣誓、运动员宣誓、</w:t>
      </w:r>
      <w:r>
        <w:rPr>
          <w:rFonts w:hint="eastAsia" w:ascii="仿宋_GB2312" w:hAnsi="仿宋_GB2312" w:eastAsia="仿宋_GB2312" w:cs="仿宋_GB2312"/>
          <w:sz w:val="28"/>
          <w:szCs w:val="28"/>
          <w:lang w:eastAsia="zh-CN"/>
        </w:rPr>
        <w:t>领导致辞、节目暖场（可选）、宣布开幕、设备</w:t>
      </w:r>
      <w:r>
        <w:rPr>
          <w:rFonts w:hint="eastAsia" w:ascii="仿宋_GB2312" w:hAnsi="仿宋_GB2312" w:eastAsia="仿宋_GB2312" w:cs="仿宋_GB2312"/>
          <w:sz w:val="28"/>
          <w:szCs w:val="28"/>
          <w:lang w:val="en-US" w:eastAsia="zh-CN"/>
        </w:rPr>
        <w:t>启动</w:t>
      </w:r>
      <w:r>
        <w:rPr>
          <w:rFonts w:hint="eastAsia" w:ascii="仿宋_GB2312" w:hAnsi="仿宋_GB2312" w:eastAsia="仿宋_GB2312" w:cs="仿宋_GB2312"/>
          <w:sz w:val="28"/>
          <w:szCs w:val="28"/>
          <w:lang w:eastAsia="zh-CN"/>
        </w:rPr>
        <w:t>等环节的流程设计与现场管控。</w:t>
      </w:r>
    </w:p>
    <w:p w14:paraId="21BC12D9">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闭幕式暨颁奖典礼。包含成绩统计、奖牌证书制作与颁发、领奖流程设计、合影留念、</w:t>
      </w:r>
      <w:r>
        <w:rPr>
          <w:rFonts w:hint="eastAsia" w:ascii="仿宋_GB2312" w:hAnsi="仿宋_GB2312" w:eastAsia="仿宋_GB2312" w:cs="仿宋_GB2312"/>
          <w:sz w:val="28"/>
          <w:szCs w:val="28"/>
          <w:lang w:val="en-US" w:eastAsia="zh-CN"/>
        </w:rPr>
        <w:t>资料整理</w:t>
      </w:r>
      <w:r>
        <w:rPr>
          <w:rFonts w:hint="eastAsia" w:ascii="仿宋_GB2312" w:hAnsi="仿宋_GB2312" w:eastAsia="仿宋_GB2312" w:cs="仿宋_GB2312"/>
          <w:sz w:val="28"/>
          <w:szCs w:val="28"/>
          <w:lang w:eastAsia="zh-CN"/>
        </w:rPr>
        <w:t>等环节。</w:t>
      </w:r>
    </w:p>
    <w:p w14:paraId="79C43842">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舞美搭建。主席台背景板搭建、音响灯光设备、</w:t>
      </w:r>
      <w:r>
        <w:rPr>
          <w:rFonts w:hint="eastAsia" w:ascii="仿宋_GB2312" w:hAnsi="仿宋_GB2312" w:eastAsia="仿宋_GB2312" w:cs="仿宋_GB2312"/>
          <w:sz w:val="28"/>
          <w:szCs w:val="28"/>
          <w:lang w:val="en-US" w:eastAsia="zh-CN"/>
        </w:rPr>
        <w:t>摄影摄像、彩旗、指引牌</w:t>
      </w:r>
      <w:r>
        <w:rPr>
          <w:rFonts w:hint="eastAsia" w:ascii="仿宋_GB2312" w:hAnsi="仿宋_GB2312" w:eastAsia="仿宋_GB2312" w:cs="仿宋_GB2312"/>
          <w:sz w:val="28"/>
          <w:szCs w:val="28"/>
          <w:lang w:eastAsia="zh-CN"/>
        </w:rPr>
        <w:t>等。</w:t>
      </w:r>
    </w:p>
    <w:p w14:paraId="7DC7AB89">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（四）综合保障服务</w:t>
      </w:r>
    </w:p>
    <w:p w14:paraId="1B99193D">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人员保险。</w:t>
      </w:r>
      <w:r>
        <w:rPr>
          <w:rFonts w:hint="eastAsia" w:ascii="仿宋_GB2312" w:hAnsi="仿宋_GB2312" w:eastAsia="仿宋_GB2312" w:cs="仿宋_GB2312"/>
          <w:sz w:val="28"/>
          <w:szCs w:val="28"/>
          <w:lang w:val="en-US" w:eastAsia="zh-CN"/>
        </w:rPr>
        <w:t>承办方需</w:t>
      </w:r>
      <w:r>
        <w:rPr>
          <w:rFonts w:hint="eastAsia" w:ascii="仿宋_GB2312" w:hAnsi="仿宋_GB2312" w:eastAsia="仿宋_GB2312" w:cs="仿宋_GB2312"/>
          <w:sz w:val="28"/>
          <w:szCs w:val="28"/>
          <w:lang w:eastAsia="zh-CN"/>
        </w:rPr>
        <w:t>购买活动期间的</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lang w:eastAsia="zh-CN"/>
        </w:rPr>
        <w:t>保险。</w:t>
      </w:r>
    </w:p>
    <w:p w14:paraId="0A2AC463">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物料设计。活动Logo设计、秩序册/参赛手册编印、获奖证书、奖牌、奖品、</w:t>
      </w:r>
      <w:r>
        <w:rPr>
          <w:rFonts w:hint="eastAsia" w:ascii="仿宋_GB2312" w:hAnsi="仿宋_GB2312" w:eastAsia="仿宋_GB2312" w:cs="仿宋_GB2312"/>
          <w:sz w:val="28"/>
          <w:szCs w:val="28"/>
          <w:lang w:val="en-US" w:eastAsia="zh-CN"/>
        </w:rPr>
        <w:t>纪念品、防晒物</w:t>
      </w:r>
      <w:r>
        <w:rPr>
          <w:rFonts w:hint="eastAsia" w:ascii="仿宋_GB2312" w:hAnsi="仿宋_GB2312" w:eastAsia="仿宋_GB2312" w:cs="仿宋_GB2312"/>
          <w:sz w:val="28"/>
          <w:szCs w:val="28"/>
          <w:lang w:eastAsia="zh-CN"/>
        </w:rPr>
        <w:t>等。</w:t>
      </w:r>
    </w:p>
    <w:p w14:paraId="41B89BB2">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宣传推广。配合采购方进行</w:t>
      </w:r>
      <w:r>
        <w:rPr>
          <w:rFonts w:hint="eastAsia" w:ascii="仿宋_GB2312" w:hAnsi="仿宋_GB2312" w:eastAsia="仿宋_GB2312" w:cs="仿宋_GB2312"/>
          <w:sz w:val="28"/>
          <w:szCs w:val="28"/>
          <w:lang w:val="en-US" w:eastAsia="zh-CN"/>
        </w:rPr>
        <w:t>氛围营造</w:t>
      </w:r>
      <w:r>
        <w:rPr>
          <w:rFonts w:hint="eastAsia" w:ascii="仿宋_GB2312" w:hAnsi="仿宋_GB2312" w:eastAsia="仿宋_GB2312" w:cs="仿宋_GB2312"/>
          <w:sz w:val="28"/>
          <w:szCs w:val="28"/>
          <w:lang w:eastAsia="zh-CN"/>
        </w:rPr>
        <w:t>、摄影摄像及短视频素材制作</w:t>
      </w:r>
      <w:r>
        <w:rPr>
          <w:rFonts w:hint="eastAsia" w:ascii="仿宋_GB2312" w:hAnsi="仿宋_GB2312" w:eastAsia="仿宋_GB2312" w:cs="仿宋_GB2312"/>
          <w:sz w:val="28"/>
          <w:szCs w:val="28"/>
          <w:lang w:val="en-US" w:eastAsia="zh-CN"/>
        </w:rPr>
        <w:t>等宣传媒介</w:t>
      </w:r>
      <w:r>
        <w:rPr>
          <w:rFonts w:hint="eastAsia" w:ascii="仿宋_GB2312" w:hAnsi="仿宋_GB2312" w:eastAsia="仿宋_GB2312" w:cs="仿宋_GB2312"/>
          <w:sz w:val="28"/>
          <w:szCs w:val="28"/>
          <w:lang w:eastAsia="zh-CN"/>
        </w:rPr>
        <w:t>，活动结束后提交总结视频及图文通稿</w:t>
      </w:r>
      <w:r>
        <w:rPr>
          <w:rFonts w:hint="eastAsia" w:ascii="仿宋_GB2312" w:hAnsi="仿宋_GB2312" w:eastAsia="仿宋_GB2312" w:cs="仿宋_GB2312"/>
          <w:sz w:val="28"/>
          <w:szCs w:val="28"/>
          <w:lang w:val="en-US" w:eastAsia="zh-CN"/>
        </w:rPr>
        <w:t>等宣传素材</w:t>
      </w:r>
      <w:r>
        <w:rPr>
          <w:rFonts w:hint="eastAsia" w:ascii="仿宋_GB2312" w:hAnsi="仿宋_GB2312" w:eastAsia="仿宋_GB2312" w:cs="仿宋_GB2312"/>
          <w:sz w:val="28"/>
          <w:szCs w:val="28"/>
          <w:lang w:eastAsia="zh-CN"/>
        </w:rPr>
        <w:t>。</w:t>
      </w:r>
    </w:p>
    <w:p w14:paraId="701F7E61">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4、比赛期间生活用品。比赛期间矿泉水、运动饮料等不少于两种，且每场比赛数量充足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车辆停放给予一定的支持保障；夏季驱蚊、防暑降温等必备物品准备充分。</w:t>
      </w:r>
    </w:p>
    <w:p w14:paraId="2D4547F1">
      <w:pPr>
        <w:pStyle w:val="2"/>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5、其他与活动有关的临时性服务保障。</w:t>
      </w:r>
    </w:p>
    <w:p w14:paraId="516B220F">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五、商务及服务要求</w:t>
      </w:r>
    </w:p>
    <w:p w14:paraId="249364A9">
      <w:pPr>
        <w:pStyle w:val="2"/>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团队要求。投标人需组建一支不少于5人的专项服务团队，含项目经理1名（具备大型赛事执行经验）、策划1名、现场执行2名、后勤保障1名。项目负责人需全程驻场；</w:t>
      </w:r>
      <w:r>
        <w:rPr>
          <w:rFonts w:hint="eastAsia" w:ascii="仿宋_GB2312" w:hAnsi="仿宋_GB2312" w:eastAsia="仿宋_GB2312" w:cs="仿宋_GB2312"/>
          <w:sz w:val="28"/>
          <w:szCs w:val="28"/>
          <w:lang w:val="en-US" w:eastAsia="zh-CN"/>
        </w:rPr>
        <w:t>如活动需要，提前增加相关职责工作人员。</w:t>
      </w:r>
    </w:p>
    <w:p w14:paraId="5DF3DBB7">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资质要求。投标人须具备有效的《营业执照》，经营范围包含体育赛事策划或文化活动策划等内容；需具备承接大型群众性活动的安全保卫协调能力。</w:t>
      </w:r>
    </w:p>
    <w:p w14:paraId="1E7336FE">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时间要求。活动拟定于2026年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月举行（具体时间待定），中标方需在合同签订后3日内提交详细的执行方案，并在活动结束后</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日内提交结案报告。</w:t>
      </w:r>
    </w:p>
    <w:p w14:paraId="060FE05D">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验收标准。活动结束后，由采购方组织验收。验收依据为本招标文件、投标文件及合同约定的服务内容。如出现重大安全事故、严重延误或</w:t>
      </w:r>
      <w:r>
        <w:rPr>
          <w:rFonts w:hint="eastAsia" w:ascii="仿宋_GB2312" w:hAnsi="仿宋_GB2312" w:eastAsia="仿宋_GB2312" w:cs="仿宋_GB2312"/>
          <w:sz w:val="28"/>
          <w:szCs w:val="28"/>
          <w:lang w:val="en-US" w:eastAsia="zh-CN"/>
        </w:rPr>
        <w:t>20%的</w:t>
      </w:r>
      <w:r>
        <w:rPr>
          <w:rFonts w:hint="eastAsia" w:ascii="仿宋_GB2312" w:hAnsi="仿宋_GB2312" w:eastAsia="仿宋_GB2312" w:cs="仿宋_GB2312"/>
          <w:sz w:val="28"/>
          <w:szCs w:val="28"/>
          <w:lang w:eastAsia="zh-CN"/>
        </w:rPr>
        <w:t>投诉，视为验收不合格。</w:t>
      </w:r>
    </w:p>
    <w:p w14:paraId="05109D49">
      <w:pPr>
        <w:pStyle w:val="2"/>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六、价格部分说明</w:t>
      </w:r>
    </w:p>
    <w:p w14:paraId="700E7E55">
      <w:pPr>
        <w:pStyle w:val="5"/>
        <w:keepNext w:val="0"/>
        <w:keepLines w:val="0"/>
        <w:kinsoku/>
        <w:wordWrap/>
        <w:overflowPunct/>
        <w:topLinePunct w:val="0"/>
        <w:autoSpaceDE/>
        <w:autoSpaceDN/>
        <w:bidi w:val="0"/>
        <w:spacing w:before="0" w:after="0" w:line="50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）招标控制价</w:t>
      </w:r>
    </w:p>
    <w:p w14:paraId="08A0C0BE">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本项目服务费采用包干制，包括但不限于人员工资、加班费、技术津贴、工具费、材料费、养老保险、医疗保险、失业保险、通胀风险、利润、管理费、税金等一切费用。由企业根据</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所提供的资料自行测算投标报价；一经中标，投标报价总价作为中标单位与采购单位签定的合同金额，合同期限内不做调整。</w:t>
      </w:r>
    </w:p>
    <w:p w14:paraId="53F04BDE">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投标人应根据本企业的成本自行决定报价，但不得以低于其企业成本的报价竞标。</w:t>
      </w:r>
    </w:p>
    <w:p w14:paraId="691F37D0">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本项目预算金额为</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rPr>
        <w:t>万元，投标人根据采购需求，提出合理的、可行的项目实施方案，并对该项目实施过程中所涉及的费用进行报价。</w:t>
      </w:r>
      <w:r>
        <w:rPr>
          <w:rFonts w:hint="eastAsia" w:ascii="仿宋_GB2312" w:hAnsi="仿宋_GB2312" w:eastAsia="仿宋_GB2312" w:cs="仿宋_GB2312"/>
          <w:sz w:val="28"/>
          <w:szCs w:val="28"/>
        </w:rPr>
        <w:t>本次报价采取投标总价报价。</w:t>
      </w:r>
    </w:p>
    <w:p w14:paraId="5ABB0C16">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（2）所有报价按人民币填写，并列明总价。投标总价，即采购人支付给</w:t>
      </w:r>
      <w:r>
        <w:rPr>
          <w:rFonts w:hint="eastAsia" w:ascii="仿宋_GB2312" w:hAnsi="仿宋_GB2312" w:eastAsia="仿宋_GB2312" w:cs="仿宋_GB2312"/>
          <w:sz w:val="28"/>
          <w:szCs w:val="28"/>
        </w:rPr>
        <w:t>中标人的本次招标标的物、满足需求书、完成整个合同的所有费用。</w:t>
      </w:r>
    </w:p>
    <w:p w14:paraId="02938A3A">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投标人的投标报价，应是本项目招标范围和</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及合同条款上所列的各项内容中所述的全部，不得以任何理由予以重复，并以投标人在中提出的综合单价或总价为依据。</w:t>
      </w:r>
    </w:p>
    <w:p w14:paraId="7EEA8C93">
      <w:pPr>
        <w:numPr>
          <w:ilvl w:val="0"/>
          <w:numId w:val="0"/>
        </w:numPr>
        <w:kinsoku/>
        <w:wordWrap/>
        <w:overflowPunct/>
        <w:topLinePunct w:val="0"/>
        <w:autoSpaceDE/>
        <w:autoSpaceDN/>
        <w:bidi w:val="0"/>
        <w:spacing w:line="500" w:lineRule="exact"/>
        <w:ind w:firstLine="562"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eastAsia="zh-CN"/>
        </w:rPr>
        <w:t>二</w:t>
      </w:r>
      <w:r>
        <w:rPr>
          <w:rFonts w:hint="eastAsia" w:ascii="仿宋_GB2312" w:hAnsi="仿宋_GB2312" w:eastAsia="仿宋_GB2312" w:cs="仿宋_GB2312"/>
          <w:b/>
          <w:bCs w:val="0"/>
          <w:sz w:val="28"/>
          <w:szCs w:val="28"/>
        </w:rPr>
        <w:t>）付款方式</w:t>
      </w:r>
    </w:p>
    <w:p w14:paraId="2678895B">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sz w:val="28"/>
          <w:szCs w:val="28"/>
          <w:u w:val="none"/>
        </w:rPr>
      </w:pPr>
      <w:r>
        <w:rPr>
          <w:rFonts w:hint="eastAsia" w:ascii="仿宋_GB2312" w:hAnsi="仿宋_GB2312" w:eastAsia="仿宋_GB2312" w:cs="仿宋_GB2312"/>
          <w:bCs/>
          <w:sz w:val="28"/>
          <w:szCs w:val="28"/>
          <w:u w:val="none"/>
        </w:rPr>
        <w:t>项目完成并验收合格后一次性支付。以合同签订为准。</w:t>
      </w:r>
    </w:p>
    <w:p w14:paraId="3D47702F">
      <w:pPr>
        <w:numPr>
          <w:ilvl w:val="0"/>
          <w:numId w:val="0"/>
        </w:numPr>
        <w:kinsoku/>
        <w:wordWrap/>
        <w:overflowPunct/>
        <w:topLinePunct w:val="0"/>
        <w:autoSpaceDE/>
        <w:autoSpaceDN/>
        <w:bidi w:val="0"/>
        <w:spacing w:line="5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（三）服务期限</w:t>
      </w:r>
    </w:p>
    <w:p w14:paraId="5363EA17">
      <w:pPr>
        <w:numPr>
          <w:ilvl w:val="0"/>
          <w:numId w:val="0"/>
        </w:num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 w:eastAsia="zh-CN"/>
        </w:rPr>
        <w:t>签订项目合同至活动结束</w:t>
      </w:r>
      <w:r>
        <w:rPr>
          <w:rFonts w:hint="eastAsia" w:ascii="仿宋_GB2312" w:hAnsi="仿宋_GB2312" w:eastAsia="仿宋_GB2312" w:cs="仿宋_GB2312"/>
          <w:bCs/>
          <w:sz w:val="28"/>
          <w:szCs w:val="28"/>
          <w:lang w:val="en-US" w:eastAsia="zh-CN"/>
        </w:rPr>
        <w:t>。</w:t>
      </w:r>
    </w:p>
    <w:p w14:paraId="522D8110">
      <w:pPr>
        <w:pStyle w:val="9"/>
        <w:rPr>
          <w:rFonts w:hint="default"/>
          <w:lang w:val="en-US" w:eastAsia="zh-CN"/>
        </w:rPr>
      </w:pPr>
    </w:p>
    <w:p w14:paraId="19686E0E">
      <w:pPr>
        <w:pStyle w:val="3"/>
        <w:pageBreakBefore/>
        <w:kinsoku/>
        <w:wordWrap/>
        <w:overflowPunct/>
        <w:topLinePunct w:val="0"/>
        <w:autoSpaceDE/>
        <w:autoSpaceDN/>
        <w:bidi w:val="0"/>
        <w:spacing w:before="0" w:after="0" w:line="500" w:lineRule="exact"/>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b w:val="0"/>
          <w:bCs w:val="0"/>
          <w:sz w:val="32"/>
          <w:szCs w:val="32"/>
        </w:rPr>
        <w:t>第四部分 评标信息</w:t>
      </w:r>
      <w:bookmarkEnd w:id="5"/>
    </w:p>
    <w:p w14:paraId="5DE29E37">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综合评分法，是指投标文件满足</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全部实质性要求，且按照评审因素的量化指标评审得分最高的投标人为中标候选人的评标方法。</w:t>
      </w:r>
    </w:p>
    <w:p w14:paraId="391BB6F4">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价格分计算方法：</w:t>
      </w:r>
    </w:p>
    <w:p w14:paraId="71CFCD75">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采用低价优先法计算，即满足</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要求且投标价格最低的投标报价为评标基准价，其价格分为满分。其他投标人的价格分统一按照下列公式计算：</w:t>
      </w:r>
    </w:p>
    <w:p w14:paraId="17B5286E">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投标报价得分=(评标基准价／投标报价)×权重</w:t>
      </w:r>
    </w:p>
    <w:p w14:paraId="27311A44">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评标总得分＝F1＋F2＋……＋Fn</w:t>
      </w:r>
    </w:p>
    <w:p w14:paraId="075D3398">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F1、F2……Fn分别为各项评审因素的得分；</w:t>
      </w:r>
    </w:p>
    <w:p w14:paraId="3F662728">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评标过程中，不得去掉报价中的最高报价和最低报价。</w:t>
      </w:r>
    </w:p>
    <w:p w14:paraId="2EDBC236">
      <w:pPr>
        <w:pStyle w:val="20"/>
        <w:kinsoku/>
        <w:wordWrap/>
        <w:overflowPunct/>
        <w:topLinePunct w:val="0"/>
        <w:autoSpaceDE/>
        <w:autoSpaceDN/>
        <w:bidi w:val="0"/>
        <w:spacing w:line="500" w:lineRule="exact"/>
        <w:textAlignment w:val="auto"/>
        <w:rPr>
          <w:rFonts w:hint="eastAsia" w:ascii="仿宋_GB2312" w:hAnsi="仿宋_GB2312" w:eastAsia="仿宋_GB2312" w:cs="仿宋_GB2312"/>
          <w:sz w:val="28"/>
          <w:szCs w:val="28"/>
        </w:rPr>
      </w:pPr>
    </w:p>
    <w:p w14:paraId="4958B3BE">
      <w:pPr>
        <w:pStyle w:val="20"/>
        <w:rPr>
          <w:rFonts w:hint="eastAsia" w:ascii="仿宋_GB2312" w:hAnsi="仿宋_GB2312" w:eastAsia="仿宋_GB2312" w:cs="仿宋_GB2312"/>
          <w:sz w:val="28"/>
          <w:szCs w:val="28"/>
        </w:rPr>
      </w:pPr>
    </w:p>
    <w:p w14:paraId="0F1E281A">
      <w:pPr>
        <w:pStyle w:val="20"/>
        <w:rPr>
          <w:rFonts w:hint="eastAsia" w:ascii="仿宋_GB2312" w:hAnsi="仿宋_GB2312" w:eastAsia="仿宋_GB2312" w:cs="仿宋_GB2312"/>
          <w:sz w:val="28"/>
          <w:szCs w:val="28"/>
        </w:rPr>
      </w:pPr>
    </w:p>
    <w:p w14:paraId="394FE368">
      <w:pPr>
        <w:pStyle w:val="20"/>
        <w:rPr>
          <w:rFonts w:hint="eastAsia" w:ascii="仿宋_GB2312" w:hAnsi="仿宋_GB2312" w:eastAsia="仿宋_GB2312" w:cs="仿宋_GB2312"/>
          <w:sz w:val="28"/>
          <w:szCs w:val="28"/>
        </w:rPr>
      </w:pPr>
    </w:p>
    <w:p w14:paraId="330F90C7">
      <w:pPr>
        <w:pStyle w:val="20"/>
        <w:rPr>
          <w:rFonts w:hint="eastAsia" w:ascii="仿宋_GB2312" w:hAnsi="仿宋_GB2312" w:eastAsia="仿宋_GB2312" w:cs="仿宋_GB2312"/>
          <w:sz w:val="28"/>
          <w:szCs w:val="28"/>
        </w:rPr>
      </w:pPr>
    </w:p>
    <w:p w14:paraId="2B125450">
      <w:pPr>
        <w:pStyle w:val="20"/>
        <w:rPr>
          <w:rFonts w:hint="eastAsia" w:ascii="仿宋_GB2312" w:hAnsi="仿宋_GB2312" w:eastAsia="仿宋_GB2312" w:cs="仿宋_GB2312"/>
          <w:sz w:val="28"/>
          <w:szCs w:val="28"/>
        </w:rPr>
      </w:pPr>
    </w:p>
    <w:p w14:paraId="4725AAC4">
      <w:pPr>
        <w:pStyle w:val="20"/>
        <w:rPr>
          <w:rFonts w:hint="eastAsia" w:ascii="仿宋_GB2312" w:hAnsi="仿宋_GB2312" w:eastAsia="仿宋_GB2312" w:cs="仿宋_GB2312"/>
          <w:sz w:val="28"/>
          <w:szCs w:val="28"/>
        </w:rPr>
      </w:pPr>
    </w:p>
    <w:p w14:paraId="6C22ABE6">
      <w:pPr>
        <w:pStyle w:val="20"/>
        <w:rPr>
          <w:rFonts w:hint="eastAsia" w:ascii="仿宋_GB2312" w:hAnsi="仿宋_GB2312" w:eastAsia="仿宋_GB2312" w:cs="仿宋_GB2312"/>
          <w:sz w:val="28"/>
          <w:szCs w:val="28"/>
        </w:rPr>
      </w:pPr>
    </w:p>
    <w:p w14:paraId="2A4C5A44">
      <w:pPr>
        <w:pStyle w:val="20"/>
        <w:rPr>
          <w:rFonts w:hint="eastAsia" w:ascii="仿宋_GB2312" w:hAnsi="仿宋_GB2312" w:eastAsia="仿宋_GB2312" w:cs="仿宋_GB2312"/>
          <w:sz w:val="28"/>
          <w:szCs w:val="28"/>
        </w:rPr>
      </w:pPr>
    </w:p>
    <w:p w14:paraId="13EDF420">
      <w:pPr>
        <w:pStyle w:val="20"/>
        <w:rPr>
          <w:rFonts w:hint="eastAsia" w:ascii="仿宋_GB2312" w:hAnsi="仿宋_GB2312" w:eastAsia="仿宋_GB2312" w:cs="仿宋_GB2312"/>
          <w:sz w:val="28"/>
          <w:szCs w:val="28"/>
        </w:rPr>
      </w:pPr>
    </w:p>
    <w:p w14:paraId="7F4225CB">
      <w:pPr>
        <w:pStyle w:val="20"/>
        <w:ind w:left="0" w:leftChars="0" w:firstLine="0" w:firstLineChars="0"/>
        <w:rPr>
          <w:rFonts w:hint="eastAsia" w:ascii="仿宋_GB2312" w:hAnsi="仿宋_GB2312" w:eastAsia="仿宋_GB2312" w:cs="仿宋_GB2312"/>
          <w:sz w:val="28"/>
          <w:szCs w:val="28"/>
        </w:rPr>
      </w:pPr>
    </w:p>
    <w:p w14:paraId="13D612FC">
      <w:pPr>
        <w:pStyle w:val="20"/>
        <w:ind w:left="0" w:leftChars="0" w:firstLine="0" w:firstLineChars="0"/>
        <w:rPr>
          <w:rFonts w:hint="eastAsia" w:ascii="仿宋_GB2312" w:hAnsi="仿宋_GB2312" w:eastAsia="仿宋_GB2312" w:cs="仿宋_GB2312"/>
          <w:sz w:val="28"/>
          <w:szCs w:val="28"/>
        </w:rPr>
      </w:pPr>
    </w:p>
    <w:p w14:paraId="6472D241">
      <w:pPr>
        <w:pStyle w:val="20"/>
        <w:ind w:left="0" w:leftChars="0" w:firstLine="0" w:firstLineChars="0"/>
        <w:jc w:val="center"/>
        <w:rPr>
          <w:rFonts w:hint="eastAsia" w:ascii="方正小标宋简体" w:hAnsi="方正小标宋简体" w:eastAsia="方正小标宋简体" w:cs="方正小标宋简体"/>
          <w:kern w:val="0"/>
          <w:sz w:val="40"/>
          <w:szCs w:val="40"/>
          <w:lang w:eastAsia="zh-CN"/>
        </w:rPr>
      </w:pPr>
      <w:r>
        <w:rPr>
          <w:rFonts w:hint="eastAsia" w:ascii="方正小标宋简体" w:hAnsi="方正小标宋简体" w:eastAsia="方正小标宋简体" w:cs="方正小标宋简体"/>
          <w:kern w:val="0"/>
          <w:sz w:val="40"/>
          <w:szCs w:val="40"/>
          <w:lang w:val="en" w:eastAsia="zh-CN"/>
        </w:rPr>
        <w:t>2026年</w:t>
      </w:r>
      <w:r>
        <w:rPr>
          <w:rFonts w:hint="eastAsia" w:ascii="方正小标宋简体" w:hAnsi="方正小标宋简体" w:eastAsia="方正小标宋简体" w:cs="方正小标宋简体"/>
          <w:kern w:val="0"/>
          <w:sz w:val="40"/>
          <w:szCs w:val="40"/>
          <w:lang w:eastAsia="zh-CN"/>
        </w:rPr>
        <w:t>深圳第十三届军民运动会项目招标评分表</w:t>
      </w:r>
    </w:p>
    <w:tbl>
      <w:tblPr>
        <w:tblStyle w:val="1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09"/>
        <w:gridCol w:w="777"/>
        <w:gridCol w:w="668"/>
        <w:gridCol w:w="696"/>
        <w:gridCol w:w="5127"/>
        <w:gridCol w:w="1075"/>
      </w:tblGrid>
      <w:tr w14:paraId="760D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746" w:type="dxa"/>
            <w:shd w:val="clear" w:color="auto" w:fill="DEEAF6"/>
            <w:noWrap w:val="0"/>
            <w:vAlign w:val="center"/>
          </w:tcPr>
          <w:p w14:paraId="31B38CA2">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序号</w:t>
            </w:r>
          </w:p>
        </w:tc>
        <w:tc>
          <w:tcPr>
            <w:tcW w:w="2850" w:type="dxa"/>
            <w:gridSpan w:val="4"/>
            <w:shd w:val="clear" w:color="auto" w:fill="DEEAF6"/>
            <w:noWrap w:val="0"/>
            <w:vAlign w:val="center"/>
          </w:tcPr>
          <w:p w14:paraId="335408E4">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评分项</w:t>
            </w:r>
          </w:p>
        </w:tc>
        <w:tc>
          <w:tcPr>
            <w:tcW w:w="5127" w:type="dxa"/>
            <w:shd w:val="clear" w:color="auto" w:fill="DEEAF6"/>
            <w:noWrap w:val="0"/>
            <w:vAlign w:val="center"/>
          </w:tcPr>
          <w:p w14:paraId="28F88AAE">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权重</w:t>
            </w:r>
          </w:p>
        </w:tc>
        <w:tc>
          <w:tcPr>
            <w:tcW w:w="1075" w:type="dxa"/>
            <w:shd w:val="clear" w:color="auto" w:fill="DEEAF6"/>
            <w:noWrap w:val="0"/>
            <w:vAlign w:val="center"/>
          </w:tcPr>
          <w:p w14:paraId="7047F456">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lang w:val="en-US" w:eastAsia="zh-CN"/>
              </w:rPr>
              <w:t>得分</w:t>
            </w:r>
          </w:p>
        </w:tc>
      </w:tr>
      <w:tr w14:paraId="12D1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14:paraId="175B8A91">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一</w:t>
            </w:r>
          </w:p>
        </w:tc>
        <w:tc>
          <w:tcPr>
            <w:tcW w:w="2850" w:type="dxa"/>
            <w:gridSpan w:val="4"/>
            <w:shd w:val="clear" w:color="auto" w:fill="DEEAF6"/>
            <w:noWrap w:val="0"/>
            <w:vAlign w:val="center"/>
          </w:tcPr>
          <w:p w14:paraId="6A4AC947">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价格</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14:paraId="5467059C">
            <w:pPr>
              <w:spacing w:line="300" w:lineRule="exact"/>
              <w:contextualSpacing/>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30</w:t>
            </w:r>
          </w:p>
        </w:tc>
      </w:tr>
      <w:tr w14:paraId="5F76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6" w:type="dxa"/>
            <w:shd w:val="clear" w:color="auto" w:fill="DEEAF6"/>
            <w:noWrap w:val="0"/>
            <w:vAlign w:val="center"/>
          </w:tcPr>
          <w:p w14:paraId="1583F4FF">
            <w:pPr>
              <w:spacing w:line="300" w:lineRule="exact"/>
              <w:contextualSpacing/>
              <w:jc w:val="center"/>
              <w:rPr>
                <w:rFonts w:hint="eastAsia" w:ascii="仿宋_GB2312" w:hAnsi="仿宋_GB2312" w:eastAsia="仿宋_GB2312" w:cs="仿宋_GB2312"/>
                <w:b/>
                <w:szCs w:val="21"/>
              </w:rPr>
            </w:pPr>
          </w:p>
        </w:tc>
        <w:tc>
          <w:tcPr>
            <w:tcW w:w="2850" w:type="dxa"/>
            <w:gridSpan w:val="4"/>
            <w:shd w:val="clear" w:color="auto" w:fill="DEEAF6"/>
            <w:noWrap w:val="0"/>
            <w:vAlign w:val="center"/>
          </w:tcPr>
          <w:p w14:paraId="7B8CC9A9">
            <w:pPr>
              <w:spacing w:line="300" w:lineRule="exact"/>
              <w:contextualSpacing/>
              <w:jc w:val="center"/>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评分细则</w:t>
            </w:r>
          </w:p>
        </w:tc>
        <w:tc>
          <w:tcPr>
            <w:tcW w:w="5127" w:type="dxa"/>
            <w:shd w:val="clear" w:color="auto" w:fill="DEEAF6"/>
            <w:noWrap w:val="0"/>
            <w:vAlign w:val="top"/>
          </w:tcPr>
          <w:p w14:paraId="7C4A909E">
            <w:pPr>
              <w:spacing w:line="300" w:lineRule="exact"/>
              <w:contextualSpacing/>
              <w:rPr>
                <w:rFonts w:hint="default" w:ascii="仿宋_GB2312" w:hAnsi="仿宋_GB2312" w:eastAsia="仿宋_GB2312" w:cs="仿宋_GB2312"/>
                <w:b/>
                <w:sz w:val="18"/>
                <w:szCs w:val="18"/>
                <w:lang w:val="en-US" w:eastAsia="zh-CN"/>
              </w:rPr>
            </w:pPr>
            <w:r>
              <w:rPr>
                <w:rFonts w:hint="eastAsia" w:ascii="仿宋_GB2312" w:hAnsi="仿宋_GB2312" w:eastAsia="仿宋_GB2312" w:cs="仿宋_GB2312"/>
                <w:sz w:val="18"/>
                <w:szCs w:val="18"/>
              </w:rPr>
              <w:t>满足</w:t>
            </w:r>
            <w:r>
              <w:rPr>
                <w:rFonts w:hint="eastAsia" w:ascii="仿宋_GB2312" w:hAnsi="仿宋_GB2312" w:eastAsia="仿宋_GB2312" w:cs="仿宋_GB2312"/>
                <w:sz w:val="18"/>
                <w:szCs w:val="18"/>
                <w:lang w:eastAsia="zh-CN"/>
              </w:rPr>
              <w:t>公开征集文件</w:t>
            </w:r>
            <w:r>
              <w:rPr>
                <w:rFonts w:hint="eastAsia" w:ascii="仿宋_GB2312" w:hAnsi="仿宋_GB2312" w:eastAsia="仿宋_GB2312" w:cs="仿宋_GB2312"/>
                <w:sz w:val="18"/>
                <w:szCs w:val="18"/>
              </w:rPr>
              <w:t>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sz w:val="18"/>
                <w:szCs w:val="18"/>
                <w:lang w:val="en-US" w:eastAsia="zh-CN"/>
              </w:rPr>
              <w:t>30</w:t>
            </w:r>
          </w:p>
        </w:tc>
        <w:tc>
          <w:tcPr>
            <w:tcW w:w="1075" w:type="dxa"/>
            <w:shd w:val="clear" w:color="auto" w:fill="DEEAF6"/>
            <w:noWrap w:val="0"/>
            <w:vAlign w:val="top"/>
          </w:tcPr>
          <w:p w14:paraId="34292FF9">
            <w:pPr>
              <w:spacing w:line="300" w:lineRule="exact"/>
              <w:contextualSpacing/>
              <w:rPr>
                <w:rFonts w:hint="eastAsia" w:ascii="仿宋_GB2312" w:hAnsi="仿宋_GB2312" w:eastAsia="仿宋_GB2312" w:cs="仿宋_GB2312"/>
                <w:sz w:val="18"/>
                <w:szCs w:val="18"/>
              </w:rPr>
            </w:pPr>
          </w:p>
        </w:tc>
      </w:tr>
      <w:tr w14:paraId="7984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14:paraId="0EEDFA48">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二</w:t>
            </w:r>
          </w:p>
        </w:tc>
        <w:tc>
          <w:tcPr>
            <w:tcW w:w="2850" w:type="dxa"/>
            <w:gridSpan w:val="4"/>
            <w:shd w:val="clear" w:color="auto" w:fill="DEEAF6"/>
            <w:noWrap w:val="0"/>
            <w:vAlign w:val="center"/>
          </w:tcPr>
          <w:p w14:paraId="61067D4E">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技术</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14:paraId="15571FBD">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35</w:t>
            </w:r>
          </w:p>
        </w:tc>
      </w:tr>
      <w:tr w14:paraId="1E68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14:paraId="6AC93FE6">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206203C5">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14:paraId="1997C978">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14:paraId="5C2EC0E7">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6EF45613">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2CA7306D">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0144FE16">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2384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746" w:type="dxa"/>
            <w:vMerge w:val="continue"/>
            <w:noWrap w:val="0"/>
            <w:vAlign w:val="center"/>
          </w:tcPr>
          <w:p w14:paraId="2FC2DD04">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0F7707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c>
          <w:tcPr>
            <w:tcW w:w="777" w:type="dxa"/>
            <w:noWrap w:val="0"/>
            <w:vAlign w:val="center"/>
          </w:tcPr>
          <w:p w14:paraId="393995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对项目的认识和分析</w:t>
            </w:r>
          </w:p>
        </w:tc>
        <w:tc>
          <w:tcPr>
            <w:tcW w:w="668" w:type="dxa"/>
            <w:noWrap w:val="0"/>
            <w:vAlign w:val="center"/>
          </w:tcPr>
          <w:p w14:paraId="6C0B99AB">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696" w:type="dxa"/>
            <w:noWrap w:val="0"/>
            <w:vAlign w:val="center"/>
          </w:tcPr>
          <w:p w14:paraId="417CA11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专家打分</w:t>
            </w:r>
          </w:p>
        </w:tc>
        <w:tc>
          <w:tcPr>
            <w:tcW w:w="5127" w:type="dxa"/>
            <w:noWrap w:val="0"/>
            <w:vAlign w:val="center"/>
          </w:tcPr>
          <w:p w14:paraId="2DAF2B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14:paraId="657FD3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根据投标人提供的方案进行评审，内容包括但不限于以下内容：</w:t>
            </w:r>
          </w:p>
          <w:p w14:paraId="6F01F0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1.项目的重难点分析；</w:t>
            </w:r>
          </w:p>
          <w:p w14:paraId="60A052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2.项目的突发事件应急预案；</w:t>
            </w:r>
          </w:p>
          <w:p w14:paraId="75B5CC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3.对提升活动参与度、增进军地沟通交流等方面提出的合理化建议。</w:t>
            </w:r>
          </w:p>
          <w:p w14:paraId="222034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满足以上三项要求得</w:t>
            </w:r>
            <w:r>
              <w:rPr>
                <w:rFonts w:hint="eastAsia" w:ascii="仿宋_GB2312" w:hAnsi="仿宋_GB2312" w:eastAsia="仿宋_GB2312" w:cs="仿宋_GB2312"/>
                <w:bCs/>
                <w:sz w:val="18"/>
                <w:szCs w:val="18"/>
                <w:lang w:val="en-US" w:eastAsia="zh-CN"/>
              </w:rPr>
              <w:t>9</w:t>
            </w:r>
            <w:r>
              <w:rPr>
                <w:rFonts w:hint="eastAsia" w:ascii="仿宋_GB2312" w:hAnsi="仿宋_GB2312" w:eastAsia="仿宋_GB2312" w:cs="仿宋_GB2312"/>
                <w:bCs/>
                <w:sz w:val="18"/>
                <w:szCs w:val="18"/>
                <w:lang w:eastAsia="zh-CN"/>
              </w:rPr>
              <w:t>分，满足以上任意两项要求得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分，满足以上任意一项得</w:t>
            </w:r>
            <w:r>
              <w:rPr>
                <w:rFonts w:hint="eastAsia" w:ascii="仿宋_GB2312" w:hAnsi="仿宋_GB2312" w:eastAsia="仿宋_GB2312" w:cs="仿宋_GB2312"/>
                <w:bCs/>
                <w:sz w:val="18"/>
                <w:szCs w:val="18"/>
                <w:lang w:val="en-US" w:eastAsia="zh-CN"/>
              </w:rPr>
              <w:t>3</w:t>
            </w:r>
            <w:r>
              <w:rPr>
                <w:rFonts w:hint="eastAsia" w:ascii="仿宋_GB2312" w:hAnsi="仿宋_GB2312" w:eastAsia="仿宋_GB2312" w:cs="仿宋_GB2312"/>
                <w:bCs/>
                <w:sz w:val="18"/>
                <w:szCs w:val="18"/>
                <w:lang w:eastAsia="zh-CN"/>
              </w:rPr>
              <w:t>，其他情况不得分。在以上基础根据以下要求进行优良中差分档评分：</w:t>
            </w:r>
          </w:p>
          <w:p w14:paraId="24FA6E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优良中差评分标准：</w:t>
            </w:r>
          </w:p>
          <w:p w14:paraId="54BE3B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①内容科学性、合理性、可操作性强的评价为优得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w:t>
            </w:r>
          </w:p>
          <w:p w14:paraId="68DC1E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②内容科学性、合理性、可操作性比较强的评价为良得</w:t>
            </w:r>
            <w:r>
              <w:rPr>
                <w:rFonts w:hint="eastAsia" w:ascii="仿宋_GB2312" w:hAnsi="仿宋_GB2312" w:eastAsia="仿宋_GB2312" w:cs="仿宋_GB2312"/>
                <w:bCs/>
                <w:sz w:val="18"/>
                <w:szCs w:val="18"/>
                <w:lang w:val="en-US" w:eastAsia="zh-CN"/>
              </w:rPr>
              <w:t>4</w:t>
            </w:r>
            <w:r>
              <w:rPr>
                <w:rFonts w:hint="eastAsia" w:ascii="仿宋_GB2312" w:hAnsi="仿宋_GB2312" w:eastAsia="仿宋_GB2312" w:cs="仿宋_GB2312"/>
                <w:bCs/>
                <w:sz w:val="18"/>
                <w:szCs w:val="18"/>
                <w:lang w:eastAsia="zh-CN"/>
              </w:rPr>
              <w:t>分；</w:t>
            </w:r>
          </w:p>
          <w:p w14:paraId="061517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③内容科学性、合理性、可操作性一般的评价为中得</w:t>
            </w:r>
            <w:r>
              <w:rPr>
                <w:rFonts w:hint="eastAsia" w:ascii="仿宋_GB2312" w:hAnsi="仿宋_GB2312" w:eastAsia="仿宋_GB2312" w:cs="仿宋_GB2312"/>
                <w:bCs/>
                <w:sz w:val="18"/>
                <w:szCs w:val="18"/>
                <w:lang w:val="en-US" w:eastAsia="zh-CN"/>
              </w:rPr>
              <w:t>2</w:t>
            </w:r>
            <w:r>
              <w:rPr>
                <w:rFonts w:hint="eastAsia" w:ascii="仿宋_GB2312" w:hAnsi="仿宋_GB2312" w:eastAsia="仿宋_GB2312" w:cs="仿宋_GB2312"/>
                <w:bCs/>
                <w:sz w:val="18"/>
                <w:szCs w:val="18"/>
                <w:lang w:eastAsia="zh-CN"/>
              </w:rPr>
              <w:t>分；</w:t>
            </w:r>
          </w:p>
          <w:p w14:paraId="08DAFA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④内容科学性、合理性、可操作性差或未提供的评价为差不得分。</w:t>
            </w:r>
          </w:p>
          <w:p w14:paraId="0B3041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lang w:eastAsia="zh-CN"/>
              </w:rPr>
              <w:t>本项最高得15分，未按要求提供或提供不清晰导致评审无法判别的不得分。</w:t>
            </w:r>
          </w:p>
        </w:tc>
        <w:tc>
          <w:tcPr>
            <w:tcW w:w="1075" w:type="dxa"/>
            <w:noWrap w:val="0"/>
            <w:vAlign w:val="center"/>
          </w:tcPr>
          <w:p w14:paraId="1E8D39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14:paraId="65FC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746" w:type="dxa"/>
            <w:vMerge w:val="continue"/>
            <w:noWrap w:val="0"/>
            <w:vAlign w:val="center"/>
          </w:tcPr>
          <w:p w14:paraId="30C692AF">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73D6369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p>
        </w:tc>
        <w:tc>
          <w:tcPr>
            <w:tcW w:w="777" w:type="dxa"/>
            <w:noWrap w:val="0"/>
            <w:vAlign w:val="center"/>
          </w:tcPr>
          <w:p w14:paraId="01939C1D">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highlight w:val="yellow"/>
              </w:rPr>
            </w:pPr>
            <w:r>
              <w:rPr>
                <w:rFonts w:hint="eastAsia" w:ascii="仿宋_GB2312" w:hAnsi="仿宋_GB2312" w:eastAsia="仿宋_GB2312" w:cs="仿宋_GB2312"/>
                <w:sz w:val="18"/>
                <w:szCs w:val="18"/>
                <w:lang w:eastAsia="zh-CN"/>
              </w:rPr>
              <w:t>实施方案</w:t>
            </w:r>
          </w:p>
        </w:tc>
        <w:tc>
          <w:tcPr>
            <w:tcW w:w="668" w:type="dxa"/>
            <w:noWrap w:val="0"/>
            <w:vAlign w:val="center"/>
          </w:tcPr>
          <w:p w14:paraId="509A19F2">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696" w:type="dxa"/>
            <w:noWrap w:val="0"/>
            <w:vAlign w:val="center"/>
          </w:tcPr>
          <w:p w14:paraId="085264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专家打分</w:t>
            </w:r>
          </w:p>
        </w:tc>
        <w:tc>
          <w:tcPr>
            <w:tcW w:w="5127" w:type="dxa"/>
            <w:noWrap w:val="0"/>
            <w:vAlign w:val="center"/>
          </w:tcPr>
          <w:p w14:paraId="4BAFFF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评审内容：</w:t>
            </w:r>
          </w:p>
          <w:p w14:paraId="57194C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1.能准确把握项目背景和建设目标；</w:t>
            </w:r>
          </w:p>
          <w:p w14:paraId="119F8D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2.准确把握活动内容，满足招标人对项目服务内容要求；</w:t>
            </w:r>
          </w:p>
          <w:p w14:paraId="7E4210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3.对运动会活动方案的设计描述清晰、准确。</w:t>
            </w:r>
          </w:p>
          <w:p w14:paraId="1249B2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满足以上三项要求得</w:t>
            </w:r>
            <w:r>
              <w:rPr>
                <w:rFonts w:hint="eastAsia" w:ascii="仿宋_GB2312" w:hAnsi="仿宋_GB2312" w:eastAsia="仿宋_GB2312" w:cs="仿宋_GB2312"/>
                <w:bCs/>
                <w:sz w:val="18"/>
                <w:szCs w:val="18"/>
                <w:lang w:val="en-US" w:eastAsia="zh-CN"/>
              </w:rPr>
              <w:t>9</w:t>
            </w:r>
            <w:r>
              <w:rPr>
                <w:rFonts w:hint="eastAsia" w:ascii="仿宋_GB2312" w:hAnsi="仿宋_GB2312" w:eastAsia="仿宋_GB2312" w:cs="仿宋_GB2312"/>
                <w:bCs/>
                <w:sz w:val="18"/>
                <w:szCs w:val="18"/>
                <w:lang w:eastAsia="zh-CN"/>
              </w:rPr>
              <w:t>分，满足以上任意两项要求得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分，满足以上任意一项得</w:t>
            </w:r>
            <w:r>
              <w:rPr>
                <w:rFonts w:hint="eastAsia" w:ascii="仿宋_GB2312" w:hAnsi="仿宋_GB2312" w:eastAsia="仿宋_GB2312" w:cs="仿宋_GB2312"/>
                <w:bCs/>
                <w:sz w:val="18"/>
                <w:szCs w:val="18"/>
                <w:lang w:val="en-US" w:eastAsia="zh-CN"/>
              </w:rPr>
              <w:t>3</w:t>
            </w:r>
            <w:r>
              <w:rPr>
                <w:rFonts w:hint="eastAsia" w:ascii="仿宋_GB2312" w:hAnsi="仿宋_GB2312" w:eastAsia="仿宋_GB2312" w:cs="仿宋_GB2312"/>
                <w:bCs/>
                <w:sz w:val="18"/>
                <w:szCs w:val="18"/>
                <w:lang w:eastAsia="zh-CN"/>
              </w:rPr>
              <w:t>分，其他情况不得分。在以上基础根据以下要求进行优良中差分档评分：</w:t>
            </w:r>
          </w:p>
          <w:p w14:paraId="621230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优良中差评分标准：</w:t>
            </w:r>
          </w:p>
          <w:p w14:paraId="03582E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①内容科学性、合理性、可操作性强的评价为优得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w:t>
            </w:r>
          </w:p>
          <w:p w14:paraId="737C6E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②内容科学性、合理性、可操作性比较强的评价为良得</w:t>
            </w:r>
            <w:r>
              <w:rPr>
                <w:rFonts w:hint="eastAsia" w:ascii="仿宋_GB2312" w:hAnsi="仿宋_GB2312" w:eastAsia="仿宋_GB2312" w:cs="仿宋_GB2312"/>
                <w:bCs/>
                <w:sz w:val="18"/>
                <w:szCs w:val="18"/>
                <w:lang w:val="en-US" w:eastAsia="zh-CN"/>
              </w:rPr>
              <w:t>4</w:t>
            </w:r>
            <w:r>
              <w:rPr>
                <w:rFonts w:hint="eastAsia" w:ascii="仿宋_GB2312" w:hAnsi="仿宋_GB2312" w:eastAsia="仿宋_GB2312" w:cs="仿宋_GB2312"/>
                <w:bCs/>
                <w:sz w:val="18"/>
                <w:szCs w:val="18"/>
                <w:lang w:eastAsia="zh-CN"/>
              </w:rPr>
              <w:t>分；</w:t>
            </w:r>
          </w:p>
          <w:p w14:paraId="3AB09E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③内容科学性、合理性、可操作性一般的评价为中得</w:t>
            </w:r>
            <w:r>
              <w:rPr>
                <w:rFonts w:hint="eastAsia" w:ascii="仿宋_GB2312" w:hAnsi="仿宋_GB2312" w:eastAsia="仿宋_GB2312" w:cs="仿宋_GB2312"/>
                <w:bCs/>
                <w:sz w:val="18"/>
                <w:szCs w:val="18"/>
                <w:lang w:val="en-US" w:eastAsia="zh-CN"/>
              </w:rPr>
              <w:t>2</w:t>
            </w:r>
            <w:r>
              <w:rPr>
                <w:rFonts w:hint="eastAsia" w:ascii="仿宋_GB2312" w:hAnsi="仿宋_GB2312" w:eastAsia="仿宋_GB2312" w:cs="仿宋_GB2312"/>
                <w:bCs/>
                <w:sz w:val="18"/>
                <w:szCs w:val="18"/>
                <w:lang w:eastAsia="zh-CN"/>
              </w:rPr>
              <w:t>分；</w:t>
            </w:r>
          </w:p>
          <w:p w14:paraId="317D54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④内容科学性、合理性、可操作性差或未提供的评价为差不得分。</w:t>
            </w:r>
          </w:p>
          <w:p w14:paraId="3E51AE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kern w:val="2"/>
                <w:sz w:val="18"/>
                <w:szCs w:val="18"/>
                <w:lang w:val="zh-CN" w:eastAsia="zh-CN" w:bidi="ar-SA"/>
              </w:rPr>
            </w:pPr>
            <w:r>
              <w:rPr>
                <w:rFonts w:hint="eastAsia" w:ascii="仿宋_GB2312" w:hAnsi="仿宋_GB2312" w:eastAsia="仿宋_GB2312" w:cs="仿宋_GB2312"/>
                <w:bCs/>
                <w:sz w:val="18"/>
                <w:szCs w:val="18"/>
                <w:lang w:eastAsia="zh-CN"/>
              </w:rPr>
              <w:t>本项最高得15分，未按要求提供或提供不清晰导致评审无法判别的不得分。</w:t>
            </w:r>
          </w:p>
        </w:tc>
        <w:tc>
          <w:tcPr>
            <w:tcW w:w="1075" w:type="dxa"/>
            <w:noWrap w:val="0"/>
            <w:vAlign w:val="center"/>
          </w:tcPr>
          <w:p w14:paraId="380FC8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14:paraId="179B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46" w:type="dxa"/>
            <w:vMerge w:val="continue"/>
            <w:noWrap w:val="0"/>
            <w:vAlign w:val="center"/>
          </w:tcPr>
          <w:p w14:paraId="1BC10B3C">
            <w:pPr>
              <w:spacing w:after="160"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226DE46D">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sz w:val="18"/>
                <w:szCs w:val="18"/>
                <w:lang w:val="en-US" w:eastAsia="zh-CN"/>
              </w:rPr>
              <w:t>3</w:t>
            </w:r>
          </w:p>
        </w:tc>
        <w:tc>
          <w:tcPr>
            <w:tcW w:w="777" w:type="dxa"/>
            <w:noWrap w:val="0"/>
            <w:vAlign w:val="center"/>
          </w:tcPr>
          <w:p w14:paraId="4EB78E81">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违约承诺</w:t>
            </w:r>
          </w:p>
        </w:tc>
        <w:tc>
          <w:tcPr>
            <w:tcW w:w="668" w:type="dxa"/>
            <w:noWrap w:val="0"/>
            <w:vAlign w:val="center"/>
          </w:tcPr>
          <w:p w14:paraId="7397FA74">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000000"/>
                <w:sz w:val="18"/>
                <w:szCs w:val="18"/>
                <w:lang w:val="en-US" w:eastAsia="zh-CN"/>
              </w:rPr>
              <w:t>5</w:t>
            </w:r>
          </w:p>
        </w:tc>
        <w:tc>
          <w:tcPr>
            <w:tcW w:w="696" w:type="dxa"/>
            <w:noWrap w:val="0"/>
            <w:vAlign w:val="center"/>
          </w:tcPr>
          <w:p w14:paraId="0762AA2E">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专家打分</w:t>
            </w:r>
          </w:p>
        </w:tc>
        <w:tc>
          <w:tcPr>
            <w:tcW w:w="5127" w:type="dxa"/>
            <w:noWrap w:val="0"/>
            <w:vAlign w:val="center"/>
          </w:tcPr>
          <w:p w14:paraId="5B5B63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评分内容：</w:t>
            </w:r>
          </w:p>
          <w:p w14:paraId="685F79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投标人承诺以下全部3项的得5分，否则不得分。</w:t>
            </w:r>
          </w:p>
          <w:p w14:paraId="27615E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1.人员严格按照公开征集文件及投标承诺配置；</w:t>
            </w:r>
          </w:p>
          <w:p w14:paraId="7E8659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2.服务质量达到公开征集文件要求；</w:t>
            </w:r>
          </w:p>
          <w:p w14:paraId="768EA1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3.对未能达到的管理要求承担管理责任。</w:t>
            </w:r>
          </w:p>
          <w:p w14:paraId="25C5B6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sz w:val="18"/>
                <w:szCs w:val="18"/>
                <w:lang w:val="en-US" w:eastAsia="zh-CN"/>
              </w:rPr>
              <w:t>要求提供承诺函（格式自定）作为得分依据，未提供承诺或承诺内容不满足要求不得分。</w:t>
            </w:r>
          </w:p>
        </w:tc>
        <w:tc>
          <w:tcPr>
            <w:tcW w:w="1075" w:type="dxa"/>
            <w:noWrap w:val="0"/>
            <w:vAlign w:val="center"/>
          </w:tcPr>
          <w:p w14:paraId="2780F4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14:paraId="345E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14:paraId="10FF8BAC">
            <w:pPr>
              <w:spacing w:line="300" w:lineRule="exact"/>
              <w:contextualSpacing/>
              <w:jc w:val="center"/>
              <w:rPr>
                <w:rFonts w:hint="eastAsia" w:ascii="仿宋_GB2312" w:hAnsi="仿宋_GB2312" w:eastAsia="仿宋_GB2312" w:cs="仿宋_GB2312"/>
                <w:b/>
                <w:color w:val="000000"/>
                <w:szCs w:val="21"/>
                <w:lang w:eastAsia="zh-CN"/>
              </w:rPr>
            </w:pPr>
            <w:r>
              <w:rPr>
                <w:rFonts w:hint="eastAsia" w:ascii="仿宋_GB2312" w:hAnsi="仿宋_GB2312" w:eastAsia="仿宋_GB2312" w:cs="仿宋_GB2312"/>
                <w:b/>
                <w:color w:val="000000"/>
                <w:szCs w:val="21"/>
                <w:lang w:val="en-US" w:eastAsia="zh-CN"/>
              </w:rPr>
              <w:t>三</w:t>
            </w:r>
          </w:p>
        </w:tc>
        <w:tc>
          <w:tcPr>
            <w:tcW w:w="2850" w:type="dxa"/>
            <w:gridSpan w:val="4"/>
            <w:shd w:val="clear" w:color="auto" w:fill="DEEAF6"/>
            <w:noWrap w:val="0"/>
            <w:vAlign w:val="center"/>
          </w:tcPr>
          <w:p w14:paraId="6A645FF2">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综合实力</w:t>
            </w:r>
          </w:p>
        </w:tc>
        <w:tc>
          <w:tcPr>
            <w:tcW w:w="6202" w:type="dxa"/>
            <w:gridSpan w:val="2"/>
            <w:shd w:val="clear" w:color="auto" w:fill="DEEAF6"/>
            <w:noWrap w:val="0"/>
            <w:vAlign w:val="center"/>
          </w:tcPr>
          <w:p w14:paraId="53D2A493">
            <w:pPr>
              <w:spacing w:line="276" w:lineRule="auto"/>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30</w:t>
            </w:r>
          </w:p>
        </w:tc>
      </w:tr>
      <w:tr w14:paraId="321A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6" w:type="dxa"/>
            <w:vMerge w:val="restart"/>
            <w:noWrap w:val="0"/>
            <w:vAlign w:val="center"/>
          </w:tcPr>
          <w:p w14:paraId="1924C371">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14:paraId="7F554670">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14:paraId="7F5381EE">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14:paraId="47FB9120">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40D0CF75">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328DEB66">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327846F2">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3A98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746" w:type="dxa"/>
            <w:vMerge w:val="continue"/>
            <w:noWrap w:val="0"/>
            <w:vAlign w:val="center"/>
          </w:tcPr>
          <w:p w14:paraId="0DDEF550">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083E6E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777" w:type="dxa"/>
            <w:noWrap w:val="0"/>
            <w:vAlign w:val="center"/>
          </w:tcPr>
          <w:p w14:paraId="7995D5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同类项目经验</w:t>
            </w:r>
          </w:p>
        </w:tc>
        <w:tc>
          <w:tcPr>
            <w:tcW w:w="668" w:type="dxa"/>
            <w:noWrap w:val="0"/>
            <w:vAlign w:val="center"/>
          </w:tcPr>
          <w:p w14:paraId="26B13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14:paraId="75EC1B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14:paraId="25D8426A">
            <w:pPr>
              <w:spacing w:line="240" w:lineRule="auto"/>
              <w:jc w:val="left"/>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评分</w:t>
            </w:r>
            <w:r>
              <w:rPr>
                <w:rFonts w:hint="eastAsia" w:ascii="仿宋_GB2312" w:hAnsi="仿宋_GB2312" w:eastAsia="仿宋_GB2312" w:cs="仿宋_GB2312"/>
                <w:b/>
                <w:bCs w:val="0"/>
                <w:sz w:val="18"/>
                <w:szCs w:val="18"/>
                <w:lang w:eastAsia="zh-CN"/>
              </w:rPr>
              <w:t>内容</w:t>
            </w:r>
            <w:r>
              <w:rPr>
                <w:rFonts w:hint="eastAsia" w:ascii="仿宋_GB2312" w:hAnsi="仿宋_GB2312" w:eastAsia="仿宋_GB2312" w:cs="仿宋_GB2312"/>
                <w:b/>
                <w:bCs w:val="0"/>
                <w:sz w:val="18"/>
                <w:szCs w:val="18"/>
              </w:rPr>
              <w:t>：</w:t>
            </w:r>
          </w:p>
          <w:p w14:paraId="1C6104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投标人承接近三年（2023年6月-</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6年6月）同类型文体活动相关情况。</w:t>
            </w:r>
          </w:p>
          <w:p w14:paraId="25CEAD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提供同类型活动相关服务业绩，每1场得1分，累计得分不超过5分。</w:t>
            </w:r>
            <w:r>
              <w:rPr>
                <w:rFonts w:hint="eastAsia" w:ascii="仿宋_GB2312" w:hAnsi="仿宋_GB2312" w:eastAsia="仿宋_GB2312" w:cs="仿宋_GB2312"/>
                <w:sz w:val="18"/>
                <w:szCs w:val="18"/>
              </w:rPr>
              <w:t>同一项目不同年度合同</w:t>
            </w:r>
            <w:r>
              <w:rPr>
                <w:rFonts w:hint="eastAsia" w:ascii="仿宋_GB2312" w:hAnsi="仿宋_GB2312" w:eastAsia="仿宋_GB2312" w:cs="仿宋_GB2312"/>
                <w:sz w:val="18"/>
                <w:szCs w:val="18"/>
                <w:lang w:eastAsia="zh-CN"/>
              </w:rPr>
              <w:t>可</w:t>
            </w:r>
            <w:r>
              <w:rPr>
                <w:rFonts w:hint="eastAsia" w:ascii="仿宋_GB2312" w:hAnsi="仿宋_GB2312" w:eastAsia="仿宋_GB2312" w:cs="仿宋_GB2312"/>
                <w:sz w:val="18"/>
                <w:szCs w:val="18"/>
              </w:rPr>
              <w:t>重复计分</w:t>
            </w:r>
            <w:r>
              <w:rPr>
                <w:rFonts w:hint="eastAsia" w:ascii="仿宋_GB2312" w:hAnsi="仿宋_GB2312" w:eastAsia="仿宋_GB2312" w:cs="仿宋_GB2312"/>
                <w:sz w:val="18"/>
                <w:szCs w:val="18"/>
                <w:lang w:eastAsia="zh-CN"/>
              </w:rPr>
              <w:t>。</w:t>
            </w:r>
          </w:p>
          <w:p w14:paraId="3003C9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sz w:val="18"/>
                <w:szCs w:val="18"/>
                <w:lang w:val="en-US" w:eastAsia="zh-CN"/>
              </w:rPr>
              <w:t>证明文件：投标人须提供相关有效业绩的合同关键页或中标通知书（证明文件中须清晰体现项目签订时间、项目金额、项目内容等）复印件加盖投标人公章。</w:t>
            </w:r>
          </w:p>
        </w:tc>
        <w:tc>
          <w:tcPr>
            <w:tcW w:w="1075" w:type="dxa"/>
            <w:noWrap w:val="0"/>
            <w:vAlign w:val="center"/>
          </w:tcPr>
          <w:p w14:paraId="049C64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14:paraId="7FBF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746" w:type="dxa"/>
            <w:vMerge w:val="continue"/>
            <w:noWrap w:val="0"/>
            <w:vAlign w:val="center"/>
          </w:tcPr>
          <w:p w14:paraId="15B9FB5A">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65EC34BD">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2</w:t>
            </w:r>
          </w:p>
        </w:tc>
        <w:tc>
          <w:tcPr>
            <w:tcW w:w="777" w:type="dxa"/>
            <w:noWrap w:val="0"/>
            <w:vAlign w:val="center"/>
          </w:tcPr>
          <w:p w14:paraId="273ADAF3">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highlight w:val="yellow"/>
                <w:lang w:val="en-US" w:eastAsia="zh-CN" w:bidi="ar-SA"/>
              </w:rPr>
            </w:pPr>
            <w:r>
              <w:rPr>
                <w:rFonts w:hint="eastAsia" w:ascii="仿宋_GB2312" w:hAnsi="仿宋_GB2312" w:eastAsia="仿宋_GB2312" w:cs="仿宋_GB2312"/>
                <w:bCs/>
                <w:color w:val="auto"/>
                <w:sz w:val="18"/>
                <w:szCs w:val="18"/>
                <w:lang w:eastAsia="zh-CN"/>
              </w:rPr>
              <w:t>项目负责人情况</w:t>
            </w:r>
          </w:p>
        </w:tc>
        <w:tc>
          <w:tcPr>
            <w:tcW w:w="668" w:type="dxa"/>
            <w:noWrap w:val="0"/>
            <w:vAlign w:val="center"/>
          </w:tcPr>
          <w:p w14:paraId="78F597CE">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lang w:val="en-US" w:eastAsia="zh-CN"/>
              </w:rPr>
              <w:t>4</w:t>
            </w:r>
          </w:p>
        </w:tc>
        <w:tc>
          <w:tcPr>
            <w:tcW w:w="696" w:type="dxa"/>
            <w:noWrap w:val="0"/>
            <w:vAlign w:val="center"/>
          </w:tcPr>
          <w:p w14:paraId="0132E9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14:paraId="5B6B15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评审内容：</w:t>
            </w:r>
          </w:p>
          <w:p w14:paraId="44E762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项目负责人为投标单位人员，在此基础上：</w:t>
            </w:r>
          </w:p>
          <w:p w14:paraId="585FFF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1.本项目负责人有大型</w:t>
            </w:r>
            <w:r>
              <w:rPr>
                <w:rFonts w:hint="eastAsia" w:ascii="仿宋_GB2312" w:hAnsi="仿宋_GB2312" w:eastAsia="仿宋_GB2312" w:cs="仿宋_GB2312"/>
                <w:sz w:val="18"/>
                <w:szCs w:val="18"/>
                <w:lang w:val="en-US" w:eastAsia="zh-CN"/>
              </w:rPr>
              <w:t>文体</w:t>
            </w:r>
            <w:r>
              <w:rPr>
                <w:rFonts w:hint="eastAsia" w:ascii="仿宋_GB2312" w:hAnsi="仿宋_GB2312" w:eastAsia="仿宋_GB2312" w:cs="仿宋_GB2312"/>
                <w:sz w:val="18"/>
                <w:szCs w:val="18"/>
                <w:lang w:val="en-US" w:eastAsia="zh-Hans"/>
              </w:rPr>
              <w:t>活动经验，可独立带领团队项目执行落地；</w:t>
            </w:r>
          </w:p>
          <w:p w14:paraId="6A21967A">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Hans"/>
              </w:rPr>
              <w:t>2.本项目负责人</w:t>
            </w:r>
            <w:r>
              <w:rPr>
                <w:rFonts w:hint="eastAsia" w:ascii="仿宋_GB2312" w:hAnsi="仿宋_GB2312" w:eastAsia="仿宋_GB2312" w:cs="仿宋_GB2312"/>
                <w:sz w:val="18"/>
                <w:szCs w:val="18"/>
                <w:lang w:val="en-US" w:eastAsia="zh-CN"/>
              </w:rPr>
              <w:t>具备全日制</w:t>
            </w:r>
            <w:r>
              <w:rPr>
                <w:rFonts w:hint="eastAsia" w:ascii="仿宋_GB2312" w:hAnsi="仿宋_GB2312" w:eastAsia="仿宋_GB2312" w:cs="仿宋_GB2312"/>
                <w:sz w:val="18"/>
                <w:szCs w:val="18"/>
                <w:lang w:val="en-US" w:eastAsia="zh-Hans"/>
              </w:rPr>
              <w:t>本科学历以上；</w:t>
            </w:r>
          </w:p>
          <w:p w14:paraId="1968D88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满足以上</w:t>
            </w:r>
            <w:r>
              <w:rPr>
                <w:rFonts w:hint="eastAsia" w:ascii="仿宋_GB2312" w:hAnsi="仿宋_GB2312" w:eastAsia="仿宋_GB2312" w:cs="仿宋_GB2312"/>
                <w:sz w:val="18"/>
                <w:szCs w:val="18"/>
                <w:lang w:val="en-US" w:eastAsia="zh-CN"/>
              </w:rPr>
              <w:t>条件每</w:t>
            </w:r>
            <w:r>
              <w:rPr>
                <w:rFonts w:hint="eastAsia" w:ascii="仿宋_GB2312" w:hAnsi="仿宋_GB2312" w:eastAsia="仿宋_GB2312" w:cs="仿宋_GB2312"/>
                <w:sz w:val="18"/>
                <w:szCs w:val="18"/>
                <w:lang w:val="en-US" w:eastAsia="zh-Hans"/>
              </w:rPr>
              <w:t>一项得2分，</w:t>
            </w:r>
            <w:r>
              <w:rPr>
                <w:rFonts w:hint="eastAsia" w:ascii="仿宋_GB2312" w:hAnsi="仿宋_GB2312" w:eastAsia="仿宋_GB2312" w:cs="仿宋_GB2312"/>
                <w:sz w:val="18"/>
                <w:szCs w:val="18"/>
                <w:lang w:val="en-US" w:eastAsia="zh-CN"/>
              </w:rPr>
              <w:t>不超过4分</w:t>
            </w:r>
            <w:r>
              <w:rPr>
                <w:rFonts w:hint="eastAsia" w:ascii="仿宋_GB2312" w:hAnsi="仿宋_GB2312" w:eastAsia="仿宋_GB2312" w:cs="仿宋_GB2312"/>
                <w:sz w:val="18"/>
                <w:szCs w:val="18"/>
                <w:lang w:val="en-US" w:eastAsia="zh-Hans"/>
              </w:rPr>
              <w:t>。</w:t>
            </w:r>
          </w:p>
          <w:p w14:paraId="5B9DF8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证明文件：1.要求提供缴纳项目负责人近三个月</w:t>
            </w:r>
            <w:r>
              <w:rPr>
                <w:rFonts w:hint="eastAsia" w:ascii="仿宋_GB2312" w:hAnsi="仿宋_GB2312" w:eastAsia="仿宋_GB2312" w:cs="仿宋_GB2312"/>
                <w:sz w:val="18"/>
                <w:szCs w:val="18"/>
                <w:lang w:val="en-US" w:eastAsia="zh-CN"/>
              </w:rPr>
              <w:t>中任意一个月（2026年3月至</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6年5月，由于社保部门原因最近一个月的社保证明无法提供的可往前顺延一个月，新成立不足三个月的投标人出具情况说明视为符合，无须提供社保）</w:t>
            </w:r>
            <w:r>
              <w:rPr>
                <w:rFonts w:hint="eastAsia" w:ascii="仿宋_GB2312" w:hAnsi="仿宋_GB2312" w:eastAsia="仿宋_GB2312" w:cs="仿宋_GB2312"/>
                <w:sz w:val="18"/>
                <w:szCs w:val="18"/>
                <w:lang w:val="en-US" w:eastAsia="zh-Hans"/>
              </w:rPr>
              <w:t>）社保证明作为证明依据。</w:t>
            </w:r>
          </w:p>
          <w:p w14:paraId="026087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Hans"/>
              </w:rPr>
              <w:t>2.投标人须提供相关合同</w:t>
            </w:r>
            <w:r>
              <w:rPr>
                <w:rFonts w:hint="eastAsia" w:ascii="仿宋_GB2312" w:hAnsi="仿宋_GB2312" w:eastAsia="仿宋_GB2312" w:cs="仿宋_GB2312"/>
                <w:sz w:val="18"/>
                <w:szCs w:val="18"/>
                <w:lang w:val="en-US" w:eastAsia="zh-CN"/>
              </w:rPr>
              <w:t>关键页</w:t>
            </w:r>
            <w:r>
              <w:rPr>
                <w:rFonts w:hint="eastAsia" w:ascii="仿宋_GB2312" w:hAnsi="仿宋_GB2312" w:eastAsia="仿宋_GB2312" w:cs="仿宋_GB2312"/>
                <w:sz w:val="18"/>
                <w:szCs w:val="18"/>
                <w:lang w:val="en-US" w:eastAsia="zh-Hans"/>
              </w:rPr>
              <w:t>、学历证明等其他佐证材料复印件加盖投标人公章，所提供的材料需清晰体现项目负责人。</w:t>
            </w:r>
          </w:p>
        </w:tc>
        <w:tc>
          <w:tcPr>
            <w:tcW w:w="1075" w:type="dxa"/>
            <w:noWrap w:val="0"/>
            <w:vAlign w:val="center"/>
          </w:tcPr>
          <w:p w14:paraId="09D84D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p>
        </w:tc>
      </w:tr>
      <w:tr w14:paraId="2ADD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746" w:type="dxa"/>
            <w:vMerge w:val="continue"/>
            <w:noWrap w:val="0"/>
            <w:vAlign w:val="center"/>
          </w:tcPr>
          <w:p w14:paraId="523F49C7">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3EA5748A">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3</w:t>
            </w:r>
          </w:p>
        </w:tc>
        <w:tc>
          <w:tcPr>
            <w:tcW w:w="777" w:type="dxa"/>
            <w:noWrap w:val="0"/>
            <w:vAlign w:val="center"/>
          </w:tcPr>
          <w:p w14:paraId="4CBDF1C1">
            <w:pPr>
              <w:pStyle w:val="9"/>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bCs/>
                <w:color w:val="auto"/>
                <w:kern w:val="2"/>
                <w:sz w:val="18"/>
                <w:szCs w:val="18"/>
                <w:lang w:val="en-US" w:eastAsia="zh-CN" w:bidi="ar-SA"/>
              </w:rPr>
              <w:t>拟安排的项目主要团队成员情况（项目负责人除外）</w:t>
            </w:r>
          </w:p>
        </w:tc>
        <w:tc>
          <w:tcPr>
            <w:tcW w:w="668" w:type="dxa"/>
            <w:noWrap w:val="0"/>
            <w:vAlign w:val="center"/>
          </w:tcPr>
          <w:p w14:paraId="15992D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18"/>
                <w:szCs w:val="18"/>
                <w:lang w:val="en-US" w:eastAsia="zh-CN" w:bidi="zh-CN"/>
              </w:rPr>
            </w:pPr>
            <w:r>
              <w:rPr>
                <w:rFonts w:hint="eastAsia" w:ascii="仿宋_GB2312" w:hAnsi="仿宋_GB2312" w:eastAsia="仿宋_GB2312" w:cs="仿宋_GB2312"/>
                <w:sz w:val="18"/>
                <w:szCs w:val="18"/>
                <w:lang w:val="en-US" w:eastAsia="zh-CN"/>
              </w:rPr>
              <w:t>8</w:t>
            </w:r>
          </w:p>
        </w:tc>
        <w:tc>
          <w:tcPr>
            <w:tcW w:w="696" w:type="dxa"/>
            <w:noWrap w:val="0"/>
            <w:vAlign w:val="center"/>
          </w:tcPr>
          <w:p w14:paraId="0DABAEAC">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rPr>
              <w:t>专家打分</w:t>
            </w:r>
          </w:p>
        </w:tc>
        <w:tc>
          <w:tcPr>
            <w:tcW w:w="5127" w:type="dxa"/>
            <w:noWrap w:val="0"/>
            <w:vAlign w:val="center"/>
          </w:tcPr>
          <w:p w14:paraId="2507A091">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w:t>
            </w:r>
            <w:r>
              <w:rPr>
                <w:rFonts w:hint="eastAsia" w:ascii="仿宋_GB2312" w:hAnsi="仿宋_GB2312" w:eastAsia="仿宋_GB2312" w:cs="仿宋_GB2312"/>
                <w:b/>
                <w:bCs/>
                <w:sz w:val="18"/>
                <w:szCs w:val="18"/>
                <w:lang w:eastAsia="zh-CN"/>
              </w:rPr>
              <w:t>内容</w:t>
            </w:r>
            <w:r>
              <w:rPr>
                <w:rFonts w:hint="eastAsia" w:ascii="仿宋_GB2312" w:hAnsi="仿宋_GB2312" w:eastAsia="仿宋_GB2312" w:cs="仿宋_GB2312"/>
                <w:b/>
                <w:bCs/>
                <w:sz w:val="18"/>
                <w:szCs w:val="18"/>
              </w:rPr>
              <w:t>：</w:t>
            </w:r>
          </w:p>
          <w:p w14:paraId="68C434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rPr>
            </w:pPr>
            <w:r>
              <w:rPr>
                <w:rFonts w:hint="eastAsia" w:ascii="仿宋_GB2312" w:hAnsi="仿宋_GB2312" w:eastAsia="仿宋_GB2312" w:cs="仿宋_GB2312"/>
                <w:sz w:val="18"/>
                <w:szCs w:val="18"/>
                <w:lang w:val="en-US" w:eastAsia="zh-CN"/>
              </w:rPr>
              <w:t>项目负责人为投标单位人员，在此基础上：</w:t>
            </w:r>
          </w:p>
          <w:p w14:paraId="16F30A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1.项目团队成员5人以上（含5人）；</w:t>
            </w:r>
          </w:p>
          <w:p w14:paraId="39CAEF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2.项目团队成员均为大专以上学历；</w:t>
            </w:r>
          </w:p>
          <w:p w14:paraId="050C8E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3.项目成员中有取得人力资源部门颁发的活动策划师职业技能等级证书的（不限人数）；</w:t>
            </w:r>
          </w:p>
          <w:p w14:paraId="30637E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4.项目团队人员均有半年以上从事文体活动组织经验；</w:t>
            </w:r>
          </w:p>
          <w:p w14:paraId="4FC90C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满足以上条件，每一项得2分，总分不超过8分。</w:t>
            </w:r>
          </w:p>
          <w:p w14:paraId="734A99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证明文件：1.要求提供通过投标人缴纳的近三个月中任意一个月（2026年2月至</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6年4月，</w:t>
            </w:r>
            <w:r>
              <w:rPr>
                <w:rFonts w:hint="eastAsia" w:ascii="仿宋_GB2312" w:hAnsi="仿宋_GB2312" w:eastAsia="仿宋_GB2312" w:cs="仿宋_GB2312"/>
                <w:sz w:val="18"/>
                <w:szCs w:val="18"/>
              </w:rPr>
              <w:t>由于社保部门原因最近一个月的社保证明无法提供的可往前顺延一个月，新成立不足三个月的投标人出具情况说明视为符合，无须提供社保）</w:t>
            </w:r>
            <w:r>
              <w:rPr>
                <w:rFonts w:hint="eastAsia" w:ascii="仿宋_GB2312" w:hAnsi="仿宋_GB2312" w:eastAsia="仿宋_GB2312" w:cs="仿宋_GB2312"/>
                <w:sz w:val="18"/>
                <w:szCs w:val="18"/>
                <w:lang w:val="en-US" w:eastAsia="zh-CN"/>
              </w:rPr>
              <w:t>）社保证明作为本单位员工的证明依据。</w:t>
            </w:r>
          </w:p>
          <w:p w14:paraId="0060BC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b/>
                <w:color w:val="000000"/>
                <w:kern w:val="2"/>
                <w:sz w:val="18"/>
                <w:szCs w:val="18"/>
                <w:lang w:val="en-US" w:eastAsia="zh-CN" w:bidi="ar-SA"/>
              </w:rPr>
            </w:pPr>
            <w:r>
              <w:rPr>
                <w:rFonts w:hint="eastAsia" w:ascii="仿宋_GB2312" w:hAnsi="仿宋_GB2312" w:eastAsia="仿宋_GB2312" w:cs="仿宋_GB2312"/>
                <w:sz w:val="18"/>
                <w:szCs w:val="18"/>
                <w:lang w:val="en-US" w:eastAsia="zh-CN"/>
              </w:rPr>
              <w:t>2.投标人须提供相关合同关键页、学历证明、资格证等其他佐证材料复印件加盖投标人公章，所提供的材料需清晰体现项目成员。</w:t>
            </w:r>
          </w:p>
        </w:tc>
        <w:tc>
          <w:tcPr>
            <w:tcW w:w="1075" w:type="dxa"/>
            <w:noWrap w:val="0"/>
            <w:vAlign w:val="center"/>
          </w:tcPr>
          <w:p w14:paraId="116D2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14:paraId="339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746" w:type="dxa"/>
            <w:vMerge w:val="continue"/>
            <w:noWrap w:val="0"/>
            <w:vAlign w:val="center"/>
          </w:tcPr>
          <w:p w14:paraId="4D7935B8">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21E287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w:t>
            </w:r>
          </w:p>
        </w:tc>
        <w:tc>
          <w:tcPr>
            <w:tcW w:w="777" w:type="dxa"/>
            <w:noWrap w:val="0"/>
            <w:vAlign w:val="center"/>
          </w:tcPr>
          <w:p w14:paraId="5E3C5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供应商获奖情况</w:t>
            </w:r>
          </w:p>
        </w:tc>
        <w:tc>
          <w:tcPr>
            <w:tcW w:w="668" w:type="dxa"/>
            <w:noWrap w:val="0"/>
            <w:vAlign w:val="center"/>
          </w:tcPr>
          <w:p w14:paraId="5FE119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14:paraId="53528B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14:paraId="69DC69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bCs/>
                <w:sz w:val="18"/>
                <w:szCs w:val="18"/>
                <w:lang w:val="en-US" w:eastAsia="zh-CN"/>
              </w:rPr>
              <w:t>评分内容：</w:t>
            </w:r>
          </w:p>
          <w:p w14:paraId="3B6D92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1.近三年（2023年5月-</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6年5月）曾获得区级以上政府单位颁发活动类策划奖项；每1个奖项得1分，累计得分不超过5分。</w:t>
            </w:r>
          </w:p>
          <w:p w14:paraId="0A33AC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2.评分依据：</w:t>
            </w:r>
          </w:p>
          <w:p w14:paraId="766999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1.要求提供奖项照片或获奖（荣誉）证书等证明材料作为得分依据。</w:t>
            </w:r>
          </w:p>
          <w:p w14:paraId="5A9C4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2.以上资料均要求提供扫描件（或官方网站截图），原件备查。评分中出现无证明资料或专家无法凭所提供资料判断是否得分的情况，一律作不得分处理。</w:t>
            </w:r>
          </w:p>
        </w:tc>
        <w:tc>
          <w:tcPr>
            <w:tcW w:w="1075" w:type="dxa"/>
            <w:noWrap w:val="0"/>
            <w:vAlign w:val="center"/>
          </w:tcPr>
          <w:p w14:paraId="27B799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14:paraId="392D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46" w:type="dxa"/>
            <w:vMerge w:val="continue"/>
            <w:noWrap w:val="0"/>
            <w:vAlign w:val="center"/>
          </w:tcPr>
          <w:p w14:paraId="734F35BF">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1427ED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777" w:type="dxa"/>
            <w:noWrap w:val="0"/>
            <w:vAlign w:val="center"/>
          </w:tcPr>
          <w:p w14:paraId="24D98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售后服务</w:t>
            </w:r>
          </w:p>
        </w:tc>
        <w:tc>
          <w:tcPr>
            <w:tcW w:w="668" w:type="dxa"/>
            <w:noWrap w:val="0"/>
            <w:vAlign w:val="center"/>
          </w:tcPr>
          <w:p w14:paraId="7441F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14:paraId="275CD9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14:paraId="28F21AC7">
            <w:pPr>
              <w:spacing w:line="240" w:lineRule="auto"/>
              <w:jc w:val="left"/>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评分</w:t>
            </w:r>
            <w:r>
              <w:rPr>
                <w:rFonts w:hint="eastAsia" w:ascii="仿宋_GB2312" w:hAnsi="仿宋_GB2312" w:eastAsia="仿宋_GB2312" w:cs="仿宋_GB2312"/>
                <w:b/>
                <w:bCs w:val="0"/>
                <w:sz w:val="18"/>
                <w:szCs w:val="18"/>
                <w:lang w:eastAsia="zh-CN"/>
              </w:rPr>
              <w:t>内容</w:t>
            </w:r>
            <w:r>
              <w:rPr>
                <w:rFonts w:hint="eastAsia" w:ascii="仿宋_GB2312" w:hAnsi="仿宋_GB2312" w:eastAsia="仿宋_GB2312" w:cs="仿宋_GB2312"/>
                <w:b/>
                <w:bCs w:val="0"/>
                <w:sz w:val="18"/>
                <w:szCs w:val="18"/>
              </w:rPr>
              <w:t>：</w:t>
            </w:r>
          </w:p>
          <w:p w14:paraId="7C3F094E">
            <w:pPr>
              <w:pStyle w:val="20"/>
              <w:ind w:firstLine="0" w:firstLineChars="0"/>
              <w:rPr>
                <w:rFonts w:hint="eastAsia"/>
              </w:rPr>
            </w:pPr>
            <w:r>
              <w:rPr>
                <w:rFonts w:hint="eastAsia" w:ascii="仿宋_GB2312" w:hAnsi="仿宋_GB2312" w:eastAsia="仿宋_GB2312" w:cs="仿宋_GB2312"/>
                <w:kern w:val="2"/>
                <w:sz w:val="18"/>
                <w:szCs w:val="18"/>
                <w:lang w:val="en-US" w:eastAsia="zh-CN" w:bidi="ar-SA"/>
              </w:rPr>
              <w:t>项目结束后，做好运动会后期跟踪服务，在项目实施过程中能够按照客户方的需求不断完善和改进，以满足客户方的功能需求，对以上要求提供售后服务承诺函的得2分；在参赛队伍中，征求各个单位意见建议，并对照活动要求和服务质量，提供问卷调查的得3分；未提供或内容不全不得分。（《承诺函》《问卷调查》格式自拟）</w:t>
            </w:r>
          </w:p>
        </w:tc>
        <w:tc>
          <w:tcPr>
            <w:tcW w:w="1075" w:type="dxa"/>
            <w:noWrap w:val="0"/>
            <w:vAlign w:val="center"/>
          </w:tcPr>
          <w:p w14:paraId="491C6106">
            <w:pPr>
              <w:pStyle w:val="20"/>
              <w:ind w:firstLine="0" w:firstLineChars="0"/>
              <w:rPr>
                <w:rFonts w:hint="eastAsia" w:ascii="仿宋_GB2312" w:hAnsi="仿宋_GB2312" w:eastAsia="仿宋_GB2312" w:cs="仿宋_GB2312"/>
                <w:kern w:val="2"/>
                <w:sz w:val="18"/>
                <w:szCs w:val="18"/>
                <w:lang w:val="en-US" w:eastAsia="zh-CN" w:bidi="ar-SA"/>
              </w:rPr>
            </w:pPr>
          </w:p>
        </w:tc>
      </w:tr>
      <w:tr w14:paraId="79F0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46" w:type="dxa"/>
            <w:vMerge w:val="continue"/>
            <w:noWrap w:val="0"/>
            <w:vAlign w:val="center"/>
          </w:tcPr>
          <w:p w14:paraId="4F329683">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14:paraId="685296FD">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6</w:t>
            </w:r>
          </w:p>
        </w:tc>
        <w:tc>
          <w:tcPr>
            <w:tcW w:w="777" w:type="dxa"/>
            <w:noWrap w:val="0"/>
            <w:vAlign w:val="center"/>
          </w:tcPr>
          <w:p w14:paraId="720AF89C">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sz w:val="18"/>
                <w:szCs w:val="18"/>
                <w:lang w:val="en-US" w:eastAsia="zh-CN"/>
              </w:rPr>
              <w:t>本地化服务</w:t>
            </w:r>
          </w:p>
        </w:tc>
        <w:tc>
          <w:tcPr>
            <w:tcW w:w="668" w:type="dxa"/>
            <w:noWrap w:val="0"/>
            <w:vAlign w:val="center"/>
          </w:tcPr>
          <w:p w14:paraId="29CB0B3A">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3</w:t>
            </w:r>
          </w:p>
        </w:tc>
        <w:tc>
          <w:tcPr>
            <w:tcW w:w="696" w:type="dxa"/>
            <w:noWrap w:val="0"/>
            <w:vAlign w:val="center"/>
          </w:tcPr>
          <w:p w14:paraId="646EF565">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专家打分</w:t>
            </w:r>
          </w:p>
        </w:tc>
        <w:tc>
          <w:tcPr>
            <w:tcW w:w="5127" w:type="dxa"/>
            <w:noWrap w:val="0"/>
            <w:vAlign w:val="center"/>
          </w:tcPr>
          <w:p w14:paraId="2B7C2F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评分内容：</w:t>
            </w:r>
          </w:p>
          <w:p w14:paraId="7D3A02FC">
            <w:pPr>
              <w:pStyle w:val="11"/>
            </w:pPr>
            <w:r>
              <w:rPr>
                <w:rFonts w:hint="eastAsia" w:ascii="仿宋_GB2312" w:hAnsi="仿宋_GB2312" w:eastAsia="仿宋_GB2312" w:cs="仿宋_GB2312"/>
                <w:sz w:val="18"/>
                <w:szCs w:val="18"/>
                <w:lang w:val="en-US" w:eastAsia="zh-CN"/>
              </w:rPr>
              <w:t>投标单位本地服务能力</w:t>
            </w:r>
            <w:r>
              <w:rPr>
                <w:rFonts w:hint="eastAsia" w:ascii="仿宋_GB2312" w:hAnsi="仿宋_GB2312" w:eastAsia="仿宋_GB2312" w:cs="仿宋_GB2312"/>
                <w:b/>
                <w:bCs/>
                <w:kern w:val="2"/>
                <w:sz w:val="18"/>
                <w:szCs w:val="18"/>
                <w:lang w:val="en-US" w:eastAsia="zh-CN" w:bidi="ar-SA"/>
              </w:rPr>
              <w:t>，投标单位承诺中标后在广东省或深圳市设立服务点的，得3分，并提供承诺函（格式自拟）。</w:t>
            </w:r>
          </w:p>
          <w:p w14:paraId="316571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p>
        </w:tc>
        <w:tc>
          <w:tcPr>
            <w:tcW w:w="1075" w:type="dxa"/>
            <w:noWrap w:val="0"/>
            <w:vAlign w:val="center"/>
          </w:tcPr>
          <w:p w14:paraId="48676F9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p>
        </w:tc>
      </w:tr>
      <w:tr w14:paraId="47A3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14:paraId="27F8AF22">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四</w:t>
            </w:r>
          </w:p>
        </w:tc>
        <w:tc>
          <w:tcPr>
            <w:tcW w:w="2850" w:type="dxa"/>
            <w:gridSpan w:val="4"/>
            <w:shd w:val="clear" w:color="auto" w:fill="DEEAF6"/>
            <w:noWrap w:val="0"/>
            <w:vAlign w:val="center"/>
          </w:tcPr>
          <w:p w14:paraId="6C0B8A7C">
            <w:pPr>
              <w:spacing w:line="300" w:lineRule="exact"/>
              <w:contextualSpacing/>
              <w:jc w:val="center"/>
              <w:rPr>
                <w:rFonts w:hint="eastAsia" w:ascii="仿宋_GB2312" w:hAnsi="仿宋_GB2312" w:eastAsia="仿宋_GB2312" w:cs="仿宋_GB2312"/>
                <w:b/>
                <w:bCs/>
                <w:szCs w:val="21"/>
              </w:rPr>
            </w:pPr>
            <w:r>
              <w:rPr>
                <w:rFonts w:hint="eastAsia" w:ascii="仿宋_GB2312" w:hAnsi="仿宋_GB2312" w:eastAsia="仿宋_GB2312" w:cs="仿宋_GB2312"/>
                <w:b/>
                <w:szCs w:val="21"/>
              </w:rPr>
              <w:t>诚信情况</w:t>
            </w:r>
          </w:p>
        </w:tc>
        <w:tc>
          <w:tcPr>
            <w:tcW w:w="6202" w:type="dxa"/>
            <w:gridSpan w:val="2"/>
            <w:shd w:val="clear" w:color="auto" w:fill="DEEAF6"/>
            <w:noWrap w:val="0"/>
            <w:vAlign w:val="center"/>
          </w:tcPr>
          <w:p w14:paraId="6B54EE09">
            <w:pPr>
              <w:widowControl/>
              <w:spacing w:line="276" w:lineRule="auto"/>
              <w:contextualSpacing/>
              <w:jc w:val="center"/>
              <w:rPr>
                <w:rFonts w:hint="eastAsia"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5</w:t>
            </w:r>
          </w:p>
        </w:tc>
      </w:tr>
      <w:tr w14:paraId="3281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14:paraId="65515A51">
            <w:pPr>
              <w:spacing w:line="300" w:lineRule="exact"/>
              <w:contextualSpacing/>
              <w:jc w:val="center"/>
              <w:rPr>
                <w:rFonts w:hint="eastAsia" w:ascii="仿宋_GB2312" w:hAnsi="仿宋_GB2312" w:eastAsia="仿宋_GB2312" w:cs="仿宋_GB2312"/>
                <w:b/>
                <w:szCs w:val="21"/>
              </w:rPr>
            </w:pPr>
          </w:p>
        </w:tc>
        <w:tc>
          <w:tcPr>
            <w:tcW w:w="709" w:type="dxa"/>
            <w:noWrap w:val="0"/>
            <w:vAlign w:val="center"/>
          </w:tcPr>
          <w:p w14:paraId="4279D54F">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14:paraId="299232FA">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14:paraId="27FD61CD">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14:paraId="5521C41E">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14:paraId="10CC9B7D">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14:paraId="3D5344D1">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14:paraId="3734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46" w:type="dxa"/>
            <w:vMerge w:val="continue"/>
            <w:noWrap w:val="0"/>
            <w:vAlign w:val="center"/>
          </w:tcPr>
          <w:p w14:paraId="5A76325C">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14:paraId="31B55348">
            <w:pPr>
              <w:spacing w:line="300" w:lineRule="exact"/>
              <w:contextualSpacing/>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777" w:type="dxa"/>
            <w:noWrap w:val="0"/>
            <w:vAlign w:val="center"/>
          </w:tcPr>
          <w:p w14:paraId="7852264E">
            <w:pPr>
              <w:adjustRightInd w:val="0"/>
              <w:snapToGrid w:val="0"/>
              <w:spacing w:line="360" w:lineRule="auto"/>
              <w:jc w:val="center"/>
              <w:rPr>
                <w:rFonts w:hint="eastAsia" w:ascii="仿宋_GB2312" w:hAnsi="仿宋_GB2312" w:eastAsia="仿宋_GB2312" w:cs="仿宋_GB2312"/>
                <w:sz w:val="18"/>
                <w:szCs w:val="18"/>
                <w:lang w:val="zh-CN" w:bidi="zh-CN"/>
              </w:rPr>
            </w:pPr>
            <w:r>
              <w:rPr>
                <w:rFonts w:hint="eastAsia" w:ascii="仿宋_GB2312" w:hAnsi="仿宋_GB2312" w:eastAsia="仿宋_GB2312" w:cs="仿宋_GB2312"/>
                <w:sz w:val="18"/>
                <w:szCs w:val="18"/>
              </w:rPr>
              <w:t>诚信情况</w:t>
            </w:r>
          </w:p>
        </w:tc>
        <w:tc>
          <w:tcPr>
            <w:tcW w:w="668" w:type="dxa"/>
            <w:noWrap w:val="0"/>
            <w:vAlign w:val="center"/>
          </w:tcPr>
          <w:p w14:paraId="6E350FF9">
            <w:pPr>
              <w:adjustRightInd w:val="0"/>
              <w:snapToGrid w:val="0"/>
              <w:spacing w:line="360" w:lineRule="auto"/>
              <w:jc w:val="center"/>
              <w:rPr>
                <w:rFonts w:hint="eastAsia" w:ascii="仿宋_GB2312" w:hAnsi="仿宋_GB2312" w:eastAsia="仿宋_GB2312" w:cs="仿宋_GB2312"/>
                <w:sz w:val="18"/>
                <w:szCs w:val="18"/>
                <w:lang w:bidi="zh-CN"/>
              </w:rPr>
            </w:pPr>
            <w:r>
              <w:rPr>
                <w:rFonts w:hint="eastAsia" w:ascii="仿宋_GB2312" w:hAnsi="仿宋_GB2312" w:eastAsia="仿宋_GB2312" w:cs="仿宋_GB2312"/>
                <w:sz w:val="18"/>
                <w:szCs w:val="18"/>
              </w:rPr>
              <w:t>5</w:t>
            </w:r>
          </w:p>
        </w:tc>
        <w:tc>
          <w:tcPr>
            <w:tcW w:w="696" w:type="dxa"/>
            <w:noWrap w:val="0"/>
            <w:vAlign w:val="center"/>
          </w:tcPr>
          <w:p w14:paraId="211EC232">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专家打分</w:t>
            </w:r>
          </w:p>
        </w:tc>
        <w:tc>
          <w:tcPr>
            <w:tcW w:w="5127" w:type="dxa"/>
            <w:noWrap w:val="0"/>
            <w:vAlign w:val="center"/>
          </w:tcPr>
          <w:p w14:paraId="317AD326">
            <w:pPr>
              <w:spacing w:line="276" w:lineRule="auto"/>
              <w:contextualSpacing/>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sz w:val="18"/>
                <w:szCs w:val="18"/>
                <w:lang w:eastAsia="zh-CN"/>
              </w:rPr>
              <w:t>公开征集文件</w:t>
            </w:r>
            <w:r>
              <w:rPr>
                <w:rFonts w:hint="eastAsia" w:ascii="仿宋_GB2312" w:hAnsi="仿宋_GB2312" w:eastAsia="仿宋_GB2312" w:cs="仿宋_GB2312"/>
                <w:sz w:val="18"/>
                <w:szCs w:val="18"/>
              </w:rPr>
              <w:t>格式要求提供，不提供不得分。如被认定提供的陈述与事实不符的，依法追究其责任。）</w:t>
            </w:r>
          </w:p>
        </w:tc>
        <w:tc>
          <w:tcPr>
            <w:tcW w:w="1075" w:type="dxa"/>
            <w:noWrap w:val="0"/>
            <w:vAlign w:val="center"/>
          </w:tcPr>
          <w:p w14:paraId="63C94840">
            <w:pPr>
              <w:spacing w:line="276" w:lineRule="auto"/>
              <w:contextualSpacing/>
              <w:jc w:val="both"/>
              <w:rPr>
                <w:rFonts w:hint="eastAsia" w:ascii="仿宋_GB2312" w:hAnsi="仿宋_GB2312" w:eastAsia="仿宋_GB2312" w:cs="仿宋_GB2312"/>
                <w:sz w:val="18"/>
                <w:szCs w:val="18"/>
              </w:rPr>
            </w:pPr>
          </w:p>
        </w:tc>
      </w:tr>
      <w:tr w14:paraId="2022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8723" w:type="dxa"/>
            <w:gridSpan w:val="6"/>
            <w:noWrap w:val="0"/>
            <w:vAlign w:val="center"/>
          </w:tcPr>
          <w:p w14:paraId="4997DC9A">
            <w:pPr>
              <w:widowControl/>
              <w:wordWrap w:val="0"/>
              <w:contextualSpacing/>
              <w:jc w:val="left"/>
              <w:textAlignment w:val="top"/>
              <w:rPr>
                <w:rFonts w:hint="eastAsia" w:ascii="仿宋_GB2312" w:hAnsi="仿宋_GB2312" w:eastAsia="仿宋_GB2312" w:cs="仿宋_GB2312"/>
                <w:color w:val="000000"/>
                <w:szCs w:val="21"/>
                <w:shd w:val="clear" w:color="auto" w:fill="FFFFFF"/>
              </w:rPr>
            </w:pPr>
            <w:r>
              <w:rPr>
                <w:rFonts w:hint="eastAsia" w:ascii="楷体_GB2312" w:hAnsi="楷体_GB2312" w:eastAsia="楷体_GB2312" w:cs="楷体_GB2312"/>
                <w:b w:val="0"/>
                <w:bCs w:val="0"/>
                <w:kern w:val="0"/>
                <w:sz w:val="22"/>
                <w:szCs w:val="21"/>
                <w:lang w:bidi="ar"/>
              </w:rPr>
              <w:t>备注：</w:t>
            </w:r>
            <w:r>
              <w:rPr>
                <w:rFonts w:hint="eastAsia" w:ascii="楷体_GB2312" w:hAnsi="楷体_GB2312" w:eastAsia="楷体_GB2312" w:cs="楷体_GB2312"/>
                <w:b w:val="0"/>
                <w:bCs w:val="0"/>
                <w:kern w:val="0"/>
                <w:sz w:val="22"/>
                <w:szCs w:val="21"/>
                <w:lang w:val="en-US" w:eastAsia="zh-CN" w:bidi="ar"/>
              </w:rPr>
              <w:t>1.</w:t>
            </w:r>
            <w:r>
              <w:rPr>
                <w:rFonts w:hint="eastAsia" w:ascii="楷体_GB2312" w:hAnsi="楷体_GB2312" w:eastAsia="楷体_GB2312" w:cs="楷体_GB2312"/>
                <w:b w:val="0"/>
                <w:bCs w:val="0"/>
                <w:kern w:val="0"/>
                <w:sz w:val="22"/>
                <w:szCs w:val="21"/>
                <w:lang w:bidi="ar"/>
              </w:rPr>
              <w:t>评分中出现无证明材料或专家无法凭所提供材料判断是否得分的情况，一律作不得分处理</w:t>
            </w:r>
            <w:r>
              <w:rPr>
                <w:rFonts w:hint="eastAsia" w:ascii="楷体_GB2312" w:hAnsi="楷体_GB2312" w:eastAsia="楷体_GB2312" w:cs="楷体_GB2312"/>
                <w:b w:val="0"/>
                <w:bCs w:val="0"/>
                <w:kern w:val="0"/>
                <w:sz w:val="22"/>
                <w:szCs w:val="21"/>
                <w:lang w:eastAsia="zh-CN" w:bidi="ar"/>
              </w:rPr>
              <w:t>；</w:t>
            </w:r>
            <w:r>
              <w:rPr>
                <w:rFonts w:hint="eastAsia" w:ascii="楷体_GB2312" w:hAnsi="楷体_GB2312" w:eastAsia="楷体_GB2312" w:cs="楷体_GB2312"/>
                <w:b w:val="0"/>
                <w:bCs w:val="0"/>
                <w:kern w:val="0"/>
                <w:sz w:val="22"/>
                <w:szCs w:val="21"/>
                <w:lang w:val="en-US" w:eastAsia="zh-CN" w:bidi="ar"/>
              </w:rPr>
              <w:t>2.评标总得分=价格部分+技术部分+综合实力+诚信情况</w:t>
            </w:r>
            <w:r>
              <w:rPr>
                <w:rFonts w:hint="eastAsia" w:ascii="楷体_GB2312" w:hAnsi="楷体_GB2312" w:eastAsia="楷体_GB2312" w:cs="楷体_GB2312"/>
                <w:b w:val="0"/>
                <w:bCs w:val="0"/>
                <w:kern w:val="0"/>
                <w:sz w:val="22"/>
                <w:szCs w:val="21"/>
                <w:lang w:bidi="ar"/>
              </w:rPr>
              <w:t>。</w:t>
            </w:r>
          </w:p>
        </w:tc>
        <w:tc>
          <w:tcPr>
            <w:tcW w:w="1075" w:type="dxa"/>
            <w:noWrap w:val="0"/>
            <w:vAlign w:val="center"/>
          </w:tcPr>
          <w:p w14:paraId="7F7F18A7">
            <w:pPr>
              <w:widowControl/>
              <w:wordWrap w:val="0"/>
              <w:contextualSpacing/>
              <w:jc w:val="left"/>
              <w:textAlignment w:val="top"/>
              <w:rPr>
                <w:rFonts w:hint="eastAsia" w:ascii="楷体_GB2312" w:hAnsi="楷体_GB2312" w:eastAsia="楷体_GB2312" w:cs="楷体_GB2312"/>
                <w:b w:val="0"/>
                <w:bCs w:val="0"/>
                <w:kern w:val="0"/>
                <w:sz w:val="22"/>
                <w:szCs w:val="21"/>
                <w:lang w:bidi="ar"/>
              </w:rPr>
            </w:pPr>
          </w:p>
        </w:tc>
      </w:tr>
    </w:tbl>
    <w:p w14:paraId="353F4494">
      <w:pPr>
        <w:pStyle w:val="11"/>
      </w:pPr>
    </w:p>
    <w:p w14:paraId="17076D08">
      <w:pPr>
        <w:pStyle w:val="11"/>
      </w:pPr>
    </w:p>
    <w:p w14:paraId="4812524D">
      <w:pPr>
        <w:pStyle w:val="3"/>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第五部分 投标文件格式</w:t>
      </w:r>
    </w:p>
    <w:p w14:paraId="0C380A9E">
      <w:pPr>
        <w:pStyle w:val="3"/>
        <w:jc w:val="center"/>
        <w:rPr>
          <w:rFonts w:ascii="方正小标宋简体" w:hAnsi="方正小标宋简体" w:eastAsia="方正小标宋简体" w:cs="方正小标宋简体"/>
          <w:b w:val="0"/>
          <w:bCs w:val="0"/>
          <w:sz w:val="28"/>
          <w:szCs w:val="28"/>
          <w:lang w:val="zh-CN"/>
        </w:rPr>
        <w:sectPr>
          <w:footerReference r:id="rId5" w:type="first"/>
          <w:footerReference r:id="rId4" w:type="default"/>
          <w:pgSz w:w="11906" w:h="16838"/>
          <w:pgMar w:top="2098" w:right="1474" w:bottom="1984" w:left="1587" w:header="851" w:footer="1417" w:gutter="0"/>
          <w:pgNumType w:fmt="decimal" w:start="1"/>
          <w:cols w:space="720" w:num="1"/>
          <w:rtlGutter w:val="0"/>
          <w:docGrid w:type="lines" w:linePitch="312" w:charSpace="0"/>
        </w:sectPr>
      </w:pPr>
    </w:p>
    <w:p w14:paraId="36C7158A">
      <w:pPr>
        <w:pStyle w:val="4"/>
        <w:pageBreakBefore/>
        <w:spacing w:line="412" w:lineRule="auto"/>
        <w:jc w:val="left"/>
      </w:pPr>
      <w:r>
        <w:rPr>
          <w:rFonts w:hint="eastAsia"/>
        </w:rPr>
        <w:t>投标文件封面</w:t>
      </w:r>
    </w:p>
    <w:p w14:paraId="481F04FD">
      <w:pPr>
        <w:spacing w:line="480" w:lineRule="auto"/>
        <w:jc w:val="center"/>
        <w:rPr>
          <w:rFonts w:ascii="宋体" w:hAnsi="宋体"/>
          <w:b/>
          <w:sz w:val="44"/>
          <w:szCs w:val="44"/>
        </w:rPr>
      </w:pPr>
    </w:p>
    <w:p w14:paraId="5AB5C9FC">
      <w:pPr>
        <w:spacing w:line="480" w:lineRule="auto"/>
        <w:jc w:val="center"/>
        <w:rPr>
          <w:rFonts w:ascii="宋体" w:hAnsi="宋体"/>
          <w:b/>
          <w:sz w:val="44"/>
          <w:szCs w:val="44"/>
        </w:rPr>
      </w:pPr>
    </w:p>
    <w:p w14:paraId="5D15F383">
      <w:pPr>
        <w:spacing w:line="480" w:lineRule="auto"/>
        <w:jc w:val="both"/>
        <w:rPr>
          <w:rFonts w:ascii="宋体" w:hAnsi="宋体"/>
          <w:b/>
          <w:sz w:val="44"/>
          <w:szCs w:val="44"/>
        </w:rPr>
      </w:pPr>
    </w:p>
    <w:p w14:paraId="0B018739">
      <w:pPr>
        <w:spacing w:before="240" w:line="480" w:lineRule="auto"/>
        <w:jc w:val="center"/>
        <w:rPr>
          <w:rFonts w:ascii="宋体" w:hAnsi="宋体"/>
          <w:b/>
          <w:sz w:val="52"/>
          <w:szCs w:val="44"/>
        </w:rPr>
      </w:pPr>
      <w:r>
        <w:rPr>
          <w:rFonts w:hint="eastAsia" w:ascii="宋体" w:hAnsi="宋体"/>
          <w:b/>
          <w:sz w:val="52"/>
          <w:szCs w:val="44"/>
        </w:rPr>
        <w:t>XX项目</w:t>
      </w:r>
    </w:p>
    <w:p w14:paraId="2DE97E83">
      <w:pPr>
        <w:spacing w:before="240" w:line="480" w:lineRule="auto"/>
        <w:jc w:val="center"/>
        <w:rPr>
          <w:rFonts w:ascii="宋体" w:hAnsi="宋体"/>
          <w:b/>
          <w:sz w:val="48"/>
          <w:szCs w:val="44"/>
        </w:rPr>
      </w:pPr>
      <w:r>
        <w:rPr>
          <w:rFonts w:hint="eastAsia" w:ascii="宋体" w:hAnsi="宋体"/>
          <w:b/>
          <w:sz w:val="48"/>
          <w:szCs w:val="44"/>
        </w:rPr>
        <w:t>投标文件</w:t>
      </w:r>
    </w:p>
    <w:p w14:paraId="73FEDDEC">
      <w:pPr>
        <w:spacing w:before="240" w:line="480" w:lineRule="auto"/>
        <w:jc w:val="center"/>
        <w:rPr>
          <w:rFonts w:ascii="宋体" w:hAnsi="宋体"/>
          <w:b/>
          <w:sz w:val="44"/>
          <w:szCs w:val="44"/>
        </w:rPr>
      </w:pPr>
      <w:r>
        <w:rPr>
          <w:rFonts w:hint="eastAsia" w:ascii="宋体" w:hAnsi="宋体"/>
          <w:b/>
          <w:sz w:val="44"/>
          <w:szCs w:val="44"/>
        </w:rPr>
        <w:t>（正本）</w:t>
      </w:r>
    </w:p>
    <w:p w14:paraId="4B8626B5">
      <w:pPr>
        <w:spacing w:before="240"/>
        <w:rPr>
          <w:rFonts w:ascii="宋体" w:hAnsi="宋体"/>
          <w:sz w:val="44"/>
          <w:szCs w:val="44"/>
        </w:rPr>
      </w:pPr>
    </w:p>
    <w:p w14:paraId="6A023806">
      <w:pPr>
        <w:rPr>
          <w:rFonts w:ascii="宋体" w:hAnsi="宋体"/>
          <w:sz w:val="44"/>
          <w:szCs w:val="44"/>
        </w:rPr>
      </w:pPr>
    </w:p>
    <w:p w14:paraId="45BE8D85">
      <w:pPr>
        <w:rPr>
          <w:rFonts w:ascii="宋体" w:hAnsi="宋体"/>
          <w:sz w:val="44"/>
          <w:szCs w:val="44"/>
        </w:rPr>
      </w:pPr>
    </w:p>
    <w:p w14:paraId="6AB89116">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61F3F8B2">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14:paraId="57132C0C">
      <w:pPr>
        <w:spacing w:line="360" w:lineRule="auto"/>
        <w:ind w:firstLine="1400" w:firstLineChars="500"/>
        <w:rPr>
          <w:rFonts w:ascii="宋体" w:hAnsi="宋体"/>
          <w:b/>
          <w:sz w:val="28"/>
          <w:szCs w:val="28"/>
        </w:rPr>
      </w:pPr>
      <w:r>
        <w:rPr>
          <w:rFonts w:hint="eastAsia" w:ascii="宋体" w:hAnsi="宋体"/>
          <w:sz w:val="28"/>
          <w:szCs w:val="28"/>
        </w:rPr>
        <w:t>投标日期：    年  月  日</w:t>
      </w:r>
    </w:p>
    <w:p w14:paraId="74014DDF">
      <w:pPr>
        <w:jc w:val="center"/>
        <w:rPr>
          <w:rFonts w:hint="eastAsia" w:ascii="方正小标宋简体" w:hAnsi="方正小标宋简体" w:eastAsia="方正小标宋简体" w:cs="方正小标宋简体"/>
          <w:sz w:val="44"/>
          <w:szCs w:val="16"/>
        </w:rPr>
      </w:pPr>
    </w:p>
    <w:p w14:paraId="3C960E4C">
      <w:pPr>
        <w:jc w:val="center"/>
        <w:rPr>
          <w:rFonts w:hint="eastAsia" w:ascii="方正小标宋简体" w:hAnsi="方正小标宋简体" w:eastAsia="方正小标宋简体" w:cs="方正小标宋简体"/>
          <w:sz w:val="44"/>
          <w:szCs w:val="16"/>
        </w:rPr>
      </w:pPr>
    </w:p>
    <w:p w14:paraId="62D08B98">
      <w:pPr>
        <w:pStyle w:val="2"/>
        <w:rPr>
          <w:rFonts w:hint="eastAsia" w:ascii="方正小标宋简体" w:hAnsi="方正小标宋简体" w:eastAsia="方正小标宋简体" w:cs="方正小标宋简体"/>
          <w:sz w:val="44"/>
          <w:szCs w:val="16"/>
        </w:rPr>
      </w:pPr>
    </w:p>
    <w:p w14:paraId="52605C0C">
      <w:pPr>
        <w:jc w:val="center"/>
        <w:rPr>
          <w:sz w:val="44"/>
          <w:szCs w:val="16"/>
        </w:rPr>
      </w:pPr>
      <w:r>
        <w:rPr>
          <w:rFonts w:hint="eastAsia" w:ascii="方正小标宋简体" w:hAnsi="方正小标宋简体" w:eastAsia="方正小标宋简体" w:cs="方正小标宋简体"/>
          <w:sz w:val="44"/>
          <w:szCs w:val="16"/>
        </w:rPr>
        <w:t>目   录</w:t>
      </w:r>
    </w:p>
    <w:p w14:paraId="536DCB41">
      <w:pPr>
        <w:rPr>
          <w:sz w:val="72"/>
        </w:rPr>
      </w:pPr>
    </w:p>
    <w:p w14:paraId="2AD8BB48">
      <w:pPr>
        <w:pStyle w:val="21"/>
        <w:spacing w:line="500" w:lineRule="exact"/>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请自行按下列顺序生成目录，并务必标注页码</w:t>
      </w:r>
    </w:p>
    <w:p w14:paraId="587154E2">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一、投标报价一览表……………………………………………………………X</w:t>
      </w:r>
    </w:p>
    <w:p w14:paraId="2CECD43B">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二、法定代表人资格证明书……………………………………………………X</w:t>
      </w:r>
    </w:p>
    <w:p w14:paraId="04FC54E0">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三、法人授权委托证明书………………………………………………………X</w:t>
      </w:r>
    </w:p>
    <w:p w14:paraId="2F23CFDD">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四、法定代表人身份复印件……………………………………………………X</w:t>
      </w:r>
    </w:p>
    <w:p w14:paraId="2F5A5118">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五、被授权人身份证复印件……………………………………………………X</w:t>
      </w:r>
    </w:p>
    <w:p w14:paraId="654C8D6E">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六、项目实施方案及佐证资料…………………………………………………X</w:t>
      </w:r>
    </w:p>
    <w:p w14:paraId="14F6E199">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、政府采购投标及履约承诺函………………………………………………X</w:t>
      </w:r>
    </w:p>
    <w:p w14:paraId="5A92933E">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、诚信承诺函…………………………………………………………………X</w:t>
      </w:r>
    </w:p>
    <w:p w14:paraId="36007F59">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、《政府采购违法行为风险知悉确认书》…………………………………X</w:t>
      </w:r>
    </w:p>
    <w:p w14:paraId="0F0B4BB5">
      <w:pPr>
        <w:pStyle w:val="21"/>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w:t>
      </w:r>
      <w:r>
        <w:rPr>
          <w:rFonts w:hint="eastAsia" w:ascii="仿宋_GB2312" w:hAnsi="仿宋_GB2312" w:eastAsia="仿宋_GB2312" w:cs="仿宋_GB2312"/>
          <w:sz w:val="24"/>
          <w:szCs w:val="24"/>
          <w:highlight w:val="none"/>
        </w:rPr>
        <w:t>、中小企业声明函……………………………………………………………X</w:t>
      </w:r>
    </w:p>
    <w:p w14:paraId="0CAC5BE8">
      <w:pPr>
        <w:pStyle w:val="21"/>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十一、供应商基本情况表</w:t>
      </w:r>
      <w:r>
        <w:rPr>
          <w:rFonts w:hint="eastAsia" w:ascii="仿宋_GB2312" w:hAnsi="仿宋_GB2312" w:eastAsia="仿宋_GB2312" w:cs="仿宋_GB2312"/>
          <w:sz w:val="24"/>
          <w:szCs w:val="24"/>
          <w:highlight w:val="none"/>
        </w:rPr>
        <w:t>………………………………………………………X</w:t>
      </w:r>
    </w:p>
    <w:p w14:paraId="2217AABC">
      <w:pPr>
        <w:pStyle w:val="21"/>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十二、投标人邮寄投标文件承诺书</w:t>
      </w:r>
      <w:r>
        <w:rPr>
          <w:rFonts w:hint="eastAsia" w:ascii="仿宋_GB2312" w:hAnsi="仿宋_GB2312" w:eastAsia="仿宋_GB2312" w:cs="仿宋_GB2312"/>
          <w:sz w:val="24"/>
          <w:szCs w:val="24"/>
          <w:highlight w:val="none"/>
        </w:rPr>
        <w:t>……………………………………………X</w:t>
      </w:r>
    </w:p>
    <w:p w14:paraId="45D6219A">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其他供应商认为应该提供的材料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含投标人资格要求相关声明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…X</w:t>
      </w:r>
    </w:p>
    <w:p w14:paraId="65F3F948">
      <w:pPr>
        <w:pStyle w:val="21"/>
        <w:spacing w:line="500" w:lineRule="exact"/>
        <w:rPr>
          <w:rFonts w:hAnsi="宋体"/>
        </w:rPr>
      </w:pPr>
    </w:p>
    <w:p w14:paraId="0C906D46">
      <w:pPr>
        <w:pStyle w:val="21"/>
        <w:spacing w:line="360" w:lineRule="auto"/>
        <w:rPr>
          <w:rFonts w:hAnsi="宋体"/>
          <w:i/>
        </w:rPr>
      </w:pPr>
    </w:p>
    <w:p w14:paraId="619BD732">
      <w:pPr>
        <w:pStyle w:val="4"/>
        <w:pageBreakBefore/>
        <w:spacing w:line="412" w:lineRule="auto"/>
        <w:jc w:val="center"/>
      </w:pPr>
      <w:r>
        <w:rPr>
          <w:rFonts w:hint="eastAsia" w:ascii="方正小标宋简体" w:hAnsi="方正小标宋简体" w:eastAsia="方正小标宋简体" w:cs="方正小标宋简体"/>
          <w:b w:val="0"/>
          <w:bCs w:val="0"/>
        </w:rPr>
        <w:t>一、投标报价一览表</w:t>
      </w:r>
    </w:p>
    <w:p w14:paraId="51C1759A">
      <w:pPr>
        <w:rPr>
          <w:rFonts w:ascii="宋体" w:hAnsi="宋体"/>
          <w:szCs w:val="21"/>
        </w:rPr>
      </w:pPr>
    </w:p>
    <w:tbl>
      <w:tblPr>
        <w:tblStyle w:val="15"/>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09F0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0DA62CA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C71FAF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00E26D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9446E3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r>
      <w:tr w14:paraId="71BA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1633F3B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7461FC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DD5D7E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885ACD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r>
    </w:tbl>
    <w:p w14:paraId="1015036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sz w:val="28"/>
          <w:szCs w:val="28"/>
        </w:rPr>
      </w:pPr>
    </w:p>
    <w:p w14:paraId="1F474C8F">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xml:space="preserve">                          </w:t>
      </w:r>
    </w:p>
    <w:p w14:paraId="2F2D4D3E">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投标供应商名称（盖章）：</w:t>
      </w:r>
      <w:r>
        <w:rPr>
          <w:rFonts w:hint="eastAsia" w:ascii="仿宋_GB2312" w:hAnsi="仿宋_GB2312" w:eastAsia="仿宋_GB2312" w:cs="仿宋_GB2312"/>
          <w:sz w:val="28"/>
          <w:szCs w:val="28"/>
          <w:u w:val="single"/>
        </w:rPr>
        <w:t xml:space="preserve">                 </w:t>
      </w:r>
    </w:p>
    <w:p w14:paraId="06814703">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62FFBB9D">
      <w:pPr>
        <w:spacing w:line="500" w:lineRule="exact"/>
        <w:rPr>
          <w:rFonts w:hint="eastAsia" w:ascii="仿宋_GB2312" w:hAnsi="仿宋_GB2312" w:eastAsia="仿宋_GB2312" w:cs="仿宋_GB2312"/>
          <w:sz w:val="28"/>
          <w:szCs w:val="28"/>
        </w:rPr>
      </w:pPr>
    </w:p>
    <w:p w14:paraId="0BD7C017">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注：1.本次报价采取投标总价报价。 </w:t>
      </w:r>
    </w:p>
    <w:p w14:paraId="1EA8F091">
      <w:pPr>
        <w:spacing w:line="500" w:lineRule="exact"/>
        <w:ind w:firstLine="560" w:firstLineChars="200"/>
        <w:rPr>
          <w:rFonts w:ascii="宋体" w:hAnsi="宋体"/>
          <w:sz w:val="24"/>
          <w:szCs w:val="24"/>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rPr>
        <w:t>所有报价按人民币填写，并列明总价和明细价。投标总价，即采购人支付给中标人的本次招标标的物、满足需求书、完成整个合同的所有费用。明细价需分项列出所需的监理服务的全部费用。</w:t>
      </w:r>
    </w:p>
    <w:p w14:paraId="00795D8D">
      <w:pPr>
        <w:pStyle w:val="4"/>
        <w:keepNext w:val="0"/>
        <w:keepLines w:val="0"/>
        <w:pageBreakBefore/>
        <w:spacing w:line="413" w:lineRule="auto"/>
        <w:jc w:val="center"/>
        <w:rPr>
          <w:rFonts w:hint="eastAsia" w:ascii="方正小标宋简体" w:hAnsi="方正小标宋简体" w:eastAsia="方正小标宋简体" w:cs="方正小标宋简体"/>
          <w:b w:val="0"/>
          <w:bCs w:val="0"/>
          <w:kern w:val="0"/>
          <w:sz w:val="24"/>
        </w:rPr>
      </w:pPr>
      <w:r>
        <w:rPr>
          <w:rFonts w:hint="eastAsia" w:ascii="方正小标宋简体" w:hAnsi="方正小标宋简体" w:eastAsia="方正小标宋简体" w:cs="方正小标宋简体"/>
          <w:b w:val="0"/>
          <w:bCs w:val="0"/>
          <w:lang w:eastAsia="zh-CN"/>
        </w:rPr>
        <w:t>七</w:t>
      </w:r>
      <w:r>
        <w:rPr>
          <w:rFonts w:hint="eastAsia" w:ascii="方正小标宋简体" w:hAnsi="方正小标宋简体" w:eastAsia="方正小标宋简体" w:cs="方正小标宋简体"/>
          <w:b w:val="0"/>
          <w:bCs w:val="0"/>
        </w:rPr>
        <w:t>、政府采购投标及履约承诺函</w:t>
      </w:r>
    </w:p>
    <w:p w14:paraId="0E210A05">
      <w:pPr>
        <w:widowControl/>
        <w:spacing w:afterLines="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pacing w:val="6"/>
          <w:kern w:val="11"/>
          <w:sz w:val="28"/>
          <w:szCs w:val="28"/>
        </w:rPr>
        <w:t>致：</w:t>
      </w:r>
      <w:r>
        <w:rPr>
          <w:rFonts w:hint="eastAsia" w:ascii="仿宋_GB2312" w:hAnsi="仿宋_GB2312" w:eastAsia="仿宋_GB2312" w:cs="仿宋_GB2312"/>
          <w:b/>
          <w:spacing w:val="6"/>
          <w:kern w:val="11"/>
          <w:sz w:val="28"/>
          <w:szCs w:val="28"/>
          <w:u w:val="single"/>
        </w:rPr>
        <w:t>深圳市退役军人事务局</w:t>
      </w:r>
      <w:r>
        <w:rPr>
          <w:rFonts w:hint="eastAsia" w:ascii="仿宋_GB2312" w:hAnsi="仿宋_GB2312" w:eastAsia="仿宋_GB2312" w:cs="仿宋_GB2312"/>
          <w:b/>
          <w:spacing w:val="6"/>
          <w:kern w:val="11"/>
          <w:sz w:val="28"/>
          <w:szCs w:val="28"/>
        </w:rPr>
        <w:t xml:space="preserve"> </w:t>
      </w:r>
      <w:r>
        <w:rPr>
          <w:rFonts w:hint="eastAsia" w:ascii="仿宋_GB2312" w:hAnsi="仿宋_GB2312" w:eastAsia="仿宋_GB2312" w:cs="仿宋_GB2312"/>
          <w:sz w:val="28"/>
          <w:szCs w:val="28"/>
        </w:rPr>
        <w:t xml:space="preserve">               </w:t>
      </w:r>
    </w:p>
    <w:p w14:paraId="40DB8012">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14:paraId="29A37862">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14:paraId="509358B7">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14:paraId="5FED0366">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14:paraId="1EB03DCF">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14:paraId="4F4D6691">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5.我单位未被列入失信被执行人、重大税收违法失信主体、政府采购严重违法失信行为记录名单。</w:t>
      </w:r>
    </w:p>
    <w:p w14:paraId="5A920D35">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6.我单位不存在“与其他投标供应商的法定代表人、投标授权代表人、项目负责人（如有）为同一人或在同一单位缴纳社会保险，或存在直接控股、管理关系”的情形。</w:t>
      </w:r>
    </w:p>
    <w:p w14:paraId="494B02A8">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7.参与本项目近三年内，我单位、单位法定代表人均无行贿犯罪记录。</w:t>
      </w:r>
    </w:p>
    <w:p w14:paraId="385589F5">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7238AE7">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4F284C97">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532C932D">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53BA316">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12.我单位承诺未以联合体投标，未选用进口产品参与投标,中标后项目不转包，未经采购人同意不进行分包。</w:t>
      </w:r>
    </w:p>
    <w:p w14:paraId="2CE08D4D">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F0E9AC">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14.我单位承诺未为本项目提供整体设计、规范编制或者管理、监理、检测等服务。</w:t>
      </w:r>
    </w:p>
    <w:p w14:paraId="6952F633">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15.我单位承诺，参与本项目投标前三年内，未受过环境监测行政主管部门行政处罚或未有被政府相关部门（如质检部门等）、媒体通报弄虚作假等情形。</w:t>
      </w:r>
    </w:p>
    <w:p w14:paraId="2E542C72">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14:paraId="3F240560">
      <w:pPr>
        <w:pStyle w:val="8"/>
        <w:spacing w:after="0" w:afterLines="0" w:line="500" w:lineRule="exact"/>
        <w:rPr>
          <w:rFonts w:hint="eastAsia" w:ascii="仿宋_GB2312" w:hAnsi="仿宋_GB2312" w:eastAsia="仿宋_GB2312" w:cs="仿宋_GB2312"/>
          <w:sz w:val="28"/>
          <w:szCs w:val="28"/>
        </w:rPr>
      </w:pPr>
    </w:p>
    <w:p w14:paraId="109187DD">
      <w:pPr>
        <w:spacing w:after="0" w:afterLines="0"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日期：   年  月  日</w:t>
      </w:r>
    </w:p>
    <w:p w14:paraId="5CA3E53C">
      <w:pPr>
        <w:pStyle w:val="4"/>
        <w:pageBreakBefore/>
        <w:spacing w:line="412"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八</w:t>
      </w:r>
      <w:r>
        <w:rPr>
          <w:rFonts w:hint="eastAsia" w:ascii="方正小标宋简体" w:hAnsi="方正小标宋简体" w:eastAsia="方正小标宋简体" w:cs="方正小标宋简体"/>
          <w:b w:val="0"/>
          <w:bCs w:val="0"/>
        </w:rPr>
        <w:t>、诚信承诺函</w:t>
      </w:r>
    </w:p>
    <w:p w14:paraId="1B059B2C">
      <w:pPr>
        <w:widowControl/>
        <w:wordWrap w:val="0"/>
        <w:spacing w:afterLines="0" w:line="50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bidi="ar"/>
        </w:rPr>
        <w:t>致深圳市退役军人事务局：</w:t>
      </w:r>
    </w:p>
    <w:p w14:paraId="5A1495FE">
      <w:pPr>
        <w:spacing w:after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p>
    <w:p w14:paraId="38459BA1">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我公司承诺近三年在采购招标投标活动中，不存在以下情形：</w:t>
      </w:r>
    </w:p>
    <w:p w14:paraId="0A99DD9A">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（一）被纪检监察部门立案调查，违法违规事实成立的；</w:t>
      </w:r>
    </w:p>
    <w:p w14:paraId="6F63CB05">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（二）未按本条例规定签订、履行采购合同，造成严重后果的；</w:t>
      </w:r>
    </w:p>
    <w:p w14:paraId="41A5E292">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（三）隐瞒真实情况，提供虚假资料的；</w:t>
      </w:r>
    </w:p>
    <w:p w14:paraId="14DA1926">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（四）以非法手段排斥其他供应商参与竞争的；</w:t>
      </w:r>
    </w:p>
    <w:p w14:paraId="097F2723">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（五）与其他采购参加人串通投标的；</w:t>
      </w:r>
    </w:p>
    <w:p w14:paraId="40AE1959">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（六）在采购活动中应当回避而未回避的； </w:t>
      </w:r>
    </w:p>
    <w:p w14:paraId="6071D562">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（七）恶意投诉的； </w:t>
      </w:r>
    </w:p>
    <w:p w14:paraId="4D7CD55E">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（八）向采购项目相关人行贿或者提供其他不当利益的； </w:t>
      </w:r>
    </w:p>
    <w:p w14:paraId="2417FF27">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（九）阻碍、抗拒主管部门监督检查的；</w:t>
      </w:r>
    </w:p>
    <w:p w14:paraId="2D8323C1">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（十）履约检查不合格或者评价为差的；</w:t>
      </w:r>
    </w:p>
    <w:p w14:paraId="7367DDE4">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（十一）主管部门认定的其他情形。</w:t>
      </w:r>
    </w:p>
    <w:p w14:paraId="1C907410">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6079AFDF">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21D80499">
      <w:pPr>
        <w:pStyle w:val="9"/>
        <w:spacing w:before="0" w:beforeAutospacing="0" w:after="0" w:afterLines="0" w:line="500" w:lineRule="exact"/>
        <w:rPr>
          <w:rFonts w:hint="eastAsia" w:ascii="仿宋_GB2312" w:hAnsi="仿宋_GB2312" w:eastAsia="仿宋_GB2312" w:cs="仿宋_GB2312"/>
          <w:sz w:val="28"/>
          <w:szCs w:val="28"/>
        </w:rPr>
      </w:pPr>
    </w:p>
    <w:p w14:paraId="0BEA6343">
      <w:pPr>
        <w:spacing w:after="0" w:afterLines="0" w:line="50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投标单位： </w:t>
      </w:r>
    </w:p>
    <w:p w14:paraId="69529210">
      <w:pPr>
        <w:widowControl/>
        <w:spacing w:after="0" w:afterLines="0" w:line="500" w:lineRule="exact"/>
        <w:ind w:firstLine="4480" w:firstLineChars="1600"/>
        <w:jc w:val="left"/>
        <w:rPr>
          <w:rFonts w:ascii="宋体" w:hAnsi="宋体" w:cs="宋体"/>
          <w:sz w:val="24"/>
          <w:szCs w:val="24"/>
        </w:rPr>
      </w:pPr>
      <w:r>
        <w:rPr>
          <w:rFonts w:hint="eastAsia" w:ascii="仿宋_GB2312" w:hAnsi="仿宋_GB2312" w:eastAsia="仿宋_GB2312" w:cs="仿宋_GB2312"/>
          <w:sz w:val="28"/>
          <w:szCs w:val="28"/>
          <w:lang w:bidi="ar"/>
        </w:rPr>
        <w:t>日期：    年   月   日</w:t>
      </w:r>
      <w:r>
        <w:rPr>
          <w:rFonts w:hAnsi="宋体"/>
        </w:rPr>
        <w:br w:type="page"/>
      </w:r>
    </w:p>
    <w:p w14:paraId="79278C55">
      <w:pPr>
        <w:autoSpaceDE w:val="0"/>
        <w:autoSpaceDN w:val="0"/>
        <w:adjustRightInd w:val="0"/>
        <w:spacing w:line="579" w:lineRule="exact"/>
        <w:ind w:firstLine="0" w:firstLineChars="0"/>
        <w:jc w:val="center"/>
        <w:rPr>
          <w:rFonts w:ascii="仿宋_GB2312" w:hAnsi="仿宋_GB2312" w:eastAsia="仿宋_GB2312" w:cs="仿宋_GB2312"/>
          <w:sz w:val="32"/>
          <w:szCs w:val="32"/>
        </w:rPr>
      </w:pPr>
      <w:r>
        <w:rPr>
          <w:rFonts w:hint="eastAsia" w:ascii="方正小标宋_GBK" w:hAnsi="方正小标宋_GBK" w:eastAsia="方正小标宋_GBK" w:cs="方正小标宋_GBK"/>
          <w:kern w:val="0"/>
          <w:sz w:val="32"/>
          <w:szCs w:val="32"/>
          <w:lang w:eastAsia="zh-CN"/>
        </w:rPr>
        <w:t>九</w:t>
      </w:r>
      <w:r>
        <w:rPr>
          <w:rFonts w:hint="eastAsia" w:ascii="方正小标宋_GBK" w:hAnsi="方正小标宋_GBK" w:eastAsia="方正小标宋_GBK" w:cs="方正小标宋_GBK"/>
          <w:kern w:val="0"/>
          <w:sz w:val="32"/>
          <w:szCs w:val="32"/>
        </w:rPr>
        <w:t>、政府采购违法行为风险知悉确认书</w:t>
      </w:r>
    </w:p>
    <w:p w14:paraId="4F9EB91D">
      <w:pPr>
        <w:spacing w:before="0" w:beforeLines="0"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14:paraId="1B5A28C3">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14:paraId="08EB40C3">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14:paraId="61AD548B">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14:paraId="3AAA84CD">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14:paraId="4309236E">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14:paraId="6D6B3833">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14:paraId="6EC392CD">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14:paraId="3846124D">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14:paraId="1C674985">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14:paraId="5E84D2D6">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14:paraId="049EE1B3">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14:paraId="402E1337">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14:paraId="0FE7C4A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14:paraId="5D472944">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14:paraId="363CBBFB">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14:paraId="06FC2149">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14:paraId="33A9E25F">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14:paraId="0735D4B3">
      <w:pPr>
        <w:spacing w:beforeLines="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14:paraId="04FC2F3C">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48ACC577">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14:paraId="40609568">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14:paraId="0E28EB0F">
      <w:pPr>
        <w:spacing w:beforeLines="0"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EACFE6E">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14:paraId="19C8754E">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45DE1C2">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14:paraId="55636B62">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350F8805">
      <w:pPr>
        <w:spacing w:beforeLines="0"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14:paraId="3D25A84D">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1398A624">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14:paraId="30923D45">
      <w:pPr>
        <w:spacing w:beforeLines="0" w:line="500" w:lineRule="exact"/>
        <w:rPr>
          <w:rFonts w:ascii="仿宋_GB2312" w:hAnsi="仿宋_GB2312" w:eastAsia="仿宋_GB2312" w:cs="仿宋_GB2312"/>
          <w:sz w:val="28"/>
          <w:szCs w:val="28"/>
          <w:highlight w:val="yellow"/>
        </w:rPr>
      </w:pPr>
    </w:p>
    <w:p w14:paraId="49C350EE">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14:paraId="2F9EFA3E">
      <w:pPr>
        <w:spacing w:beforeLines="0" w:line="50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14:paraId="1D9F7570">
      <w:pPr>
        <w:spacing w:beforeLines="0" w:line="500" w:lineRule="exact"/>
        <w:rPr>
          <w:rFonts w:ascii="宋体" w:hAnsi="宋体"/>
          <w:sz w:val="24"/>
          <w:szCs w:val="24"/>
        </w:rPr>
      </w:pPr>
      <w:r>
        <w:rPr>
          <w:rFonts w:hint="eastAsia" w:ascii="仿宋_GB2312" w:hAnsi="仿宋_GB2312" w:eastAsia="仿宋_GB2312" w:cs="仿宋_GB2312"/>
          <w:sz w:val="28"/>
          <w:szCs w:val="28"/>
        </w:rPr>
        <w:t xml:space="preserve">                    日期：</w:t>
      </w:r>
    </w:p>
    <w:p w14:paraId="11D12B52">
      <w:pPr>
        <w:pStyle w:val="20"/>
      </w:pPr>
    </w:p>
    <w:p w14:paraId="2DCA8F89">
      <w:pPr>
        <w:pStyle w:val="20"/>
      </w:pPr>
    </w:p>
    <w:p w14:paraId="504ECDF6">
      <w:pPr>
        <w:pStyle w:val="20"/>
      </w:pPr>
    </w:p>
    <w:p w14:paraId="7E16C86E">
      <w:pPr>
        <w:pStyle w:val="20"/>
      </w:pPr>
    </w:p>
    <w:p w14:paraId="6E0E486B">
      <w:pPr>
        <w:pStyle w:val="20"/>
      </w:pPr>
    </w:p>
    <w:p w14:paraId="0EE54D73">
      <w:pPr>
        <w:pStyle w:val="20"/>
      </w:pPr>
    </w:p>
    <w:p w14:paraId="54B21746">
      <w:pPr>
        <w:pStyle w:val="20"/>
      </w:pPr>
    </w:p>
    <w:p w14:paraId="09DA0A22">
      <w:pPr>
        <w:pStyle w:val="20"/>
      </w:pPr>
    </w:p>
    <w:p w14:paraId="7195F888">
      <w:pPr>
        <w:pStyle w:val="20"/>
        <w:ind w:left="0" w:leftChars="0" w:firstLine="0" w:firstLineChars="0"/>
      </w:pPr>
    </w:p>
    <w:p w14:paraId="3EF5457E">
      <w:pPr>
        <w:pStyle w:val="20"/>
        <w:ind w:left="0" w:leftChars="0" w:firstLine="0" w:firstLineChars="0"/>
      </w:pPr>
    </w:p>
    <w:p w14:paraId="48419F5D">
      <w:pPr>
        <w:autoSpaceDE w:val="0"/>
        <w:autoSpaceDN w:val="0"/>
        <w:adjustRightInd w:val="0"/>
        <w:spacing w:line="579" w:lineRule="exact"/>
        <w:ind w:firstLine="0" w:firstLineChars="0"/>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 xml:space="preserve">十、中小企业声明函 </w:t>
      </w:r>
    </w:p>
    <w:p w14:paraId="56CF75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cs="Times New Roman"/>
          <w:sz w:val="28"/>
          <w:szCs w:val="21"/>
          <w:highlight w:val="none"/>
        </w:rPr>
        <w:t>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郑重声明，根据《政府采购促进中小企业发展管理办法》（财库</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2020</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46 号）的规定，本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参加</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采购人</w:t>
      </w:r>
      <w:r>
        <w:rPr>
          <w:rFonts w:ascii="宋体" w:hAnsi="宋体" w:eastAsia="仿宋_GB2312"/>
          <w:b/>
          <w:bCs/>
          <w:sz w:val="28"/>
          <w:szCs w:val="21"/>
          <w:highlight w:val="none"/>
          <w:u w:val="single"/>
        </w:rPr>
        <w:t>名称）</w:t>
      </w:r>
      <w:r>
        <w:rPr>
          <w:rFonts w:ascii="宋体" w:hAnsi="宋体" w:eastAsia="仿宋_GB2312"/>
          <w:sz w:val="28"/>
          <w:szCs w:val="21"/>
          <w:highlight w:val="none"/>
        </w:rPr>
        <w:t>的</w:t>
      </w:r>
      <w:r>
        <w:rPr>
          <w:rFonts w:ascii="宋体" w:hAnsi="宋体" w:eastAsia="仿宋_GB2312"/>
          <w:b/>
          <w:bCs/>
          <w:sz w:val="28"/>
          <w:szCs w:val="21"/>
          <w:highlight w:val="none"/>
          <w:u w:val="single"/>
        </w:rPr>
        <w:t>（项目名称）</w:t>
      </w:r>
      <w:r>
        <w:rPr>
          <w:rFonts w:ascii="宋体" w:hAnsi="宋体" w:eastAsia="仿宋_GB2312"/>
          <w:sz w:val="28"/>
          <w:szCs w:val="21"/>
          <w:highlight w:val="none"/>
        </w:rPr>
        <w:t>采购活动，</w:t>
      </w:r>
      <w:r>
        <w:rPr>
          <w:rFonts w:hint="eastAsia" w:ascii="宋体" w:hAnsi="宋体" w:eastAsia="仿宋_GB2312"/>
          <w:sz w:val="28"/>
          <w:szCs w:val="21"/>
          <w:highlight w:val="none"/>
        </w:rPr>
        <w:t>服务</w:t>
      </w:r>
      <w:r>
        <w:rPr>
          <w:rFonts w:ascii="宋体" w:hAnsi="宋体" w:eastAsia="仿宋_GB2312"/>
          <w:sz w:val="28"/>
          <w:szCs w:val="21"/>
          <w:highlight w:val="none"/>
        </w:rPr>
        <w:t>全部由符合政策要求的中小企业</w:t>
      </w:r>
      <w:r>
        <w:rPr>
          <w:rFonts w:hint="eastAsia" w:ascii="宋体" w:hAnsi="宋体" w:eastAsia="仿宋_GB2312"/>
          <w:sz w:val="28"/>
          <w:szCs w:val="21"/>
          <w:highlight w:val="none"/>
        </w:rPr>
        <w:t>承接</w:t>
      </w:r>
      <w:r>
        <w:rPr>
          <w:rFonts w:ascii="宋体" w:hAnsi="宋体" w:eastAsia="仿宋_GB2312"/>
          <w:sz w:val="28"/>
          <w:szCs w:val="21"/>
          <w:highlight w:val="none"/>
        </w:rPr>
        <w:t>。相关企业的具体情况如下：</w:t>
      </w:r>
    </w:p>
    <w:p w14:paraId="650090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1.</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ascii="宋体" w:hAnsi="宋体" w:eastAsia="仿宋_GB2312"/>
          <w:sz w:val="28"/>
          <w:szCs w:val="21"/>
          <w:highlight w:val="none"/>
        </w:rPr>
        <w:t xml:space="preserve">； </w:t>
      </w:r>
    </w:p>
    <w:p w14:paraId="0498D1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u w:val="single"/>
        </w:rPr>
      </w:pPr>
      <w:r>
        <w:rPr>
          <w:rFonts w:ascii="宋体" w:hAnsi="宋体" w:eastAsia="仿宋_GB2312"/>
          <w:sz w:val="28"/>
          <w:szCs w:val="21"/>
          <w:highlight w:val="none"/>
        </w:rPr>
        <w:t>2.</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hint="eastAsia" w:ascii="宋体" w:hAnsi="宋体" w:eastAsia="仿宋_GB2312"/>
          <w:sz w:val="28"/>
          <w:szCs w:val="21"/>
          <w:highlight w:val="none"/>
        </w:rPr>
        <w:t>；</w:t>
      </w:r>
    </w:p>
    <w:p w14:paraId="29E1A0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 xml:space="preserve">…… </w:t>
      </w:r>
    </w:p>
    <w:p w14:paraId="388992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以上企业，不属于大企业的分支机构，不存在控股股东为大企业的情形，也不存在与大企业的负责人为同一人的情形。</w:t>
      </w:r>
    </w:p>
    <w:p w14:paraId="317B4B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hint="eastAsia" w:ascii="仿宋_GB2312" w:hAnsi="仿宋_GB2312" w:eastAsia="仿宋_GB2312" w:cs="仿宋_GB2312"/>
          <w:sz w:val="28"/>
          <w:szCs w:val="28"/>
          <w:lang w:val="en-US" w:eastAsia="zh-CN"/>
        </w:rPr>
      </w:pPr>
      <w:bookmarkStart w:id="6" w:name="_Hlk73562275"/>
      <w:r>
        <w:rPr>
          <w:rFonts w:hint="eastAsia" w:ascii="Times New Roman" w:hAnsi="Times New Roman" w:eastAsia="仿宋_GB2312"/>
          <w:sz w:val="28"/>
          <w:szCs w:val="22"/>
          <w:highlight w:val="none"/>
        </w:rPr>
        <w:t>本</w:t>
      </w:r>
      <w:r>
        <w:rPr>
          <w:rFonts w:ascii="Times New Roman" w:hAnsi="Times New Roman" w:eastAsia="仿宋_GB2312"/>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sz w:val="28"/>
          <w:szCs w:val="22"/>
          <w:highlight w:val="none"/>
        </w:rPr>
        <w:t>投标人</w:t>
      </w:r>
      <w:r>
        <w:rPr>
          <w:rFonts w:ascii="Times New Roman" w:hAnsi="Times New Roman" w:eastAsia="仿宋_GB2312"/>
          <w:sz w:val="28"/>
          <w:szCs w:val="22"/>
          <w:highlight w:val="none"/>
        </w:rPr>
        <w:t>按照本办法规定提供声明函内容不实的，属于提供虚假材料谋取中标，依照《政府采购法》等政府采购有关法律法规规定追究相应责任</w:t>
      </w:r>
      <w:bookmarkEnd w:id="6"/>
      <w:r>
        <w:rPr>
          <w:rFonts w:hint="eastAsia" w:ascii="Times New Roman" w:hAnsi="Times New Roman" w:eastAsia="仿宋_GB2312"/>
          <w:sz w:val="28"/>
          <w:szCs w:val="22"/>
          <w:highlight w:val="none"/>
          <w:lang w:eastAsia="zh-CN"/>
        </w:rPr>
        <w:t>。</w:t>
      </w:r>
      <w:r>
        <w:rPr>
          <w:rFonts w:hint="eastAsia" w:ascii="仿宋_GB2312" w:hAnsi="仿宋_GB2312" w:eastAsia="仿宋_GB2312" w:cs="仿宋_GB2312"/>
          <w:sz w:val="28"/>
          <w:szCs w:val="28"/>
          <w:lang w:val="en-US" w:eastAsia="zh-CN"/>
        </w:rPr>
        <w:t xml:space="preserve">            </w:t>
      </w:r>
    </w:p>
    <w:p w14:paraId="06E483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单位名称</w:t>
      </w:r>
    </w:p>
    <w:p w14:paraId="0498EA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14:paraId="3C006B2B">
      <w:pPr>
        <w:pStyle w:val="2"/>
        <w:rPr>
          <w:rFonts w:hint="eastAsia"/>
          <w:lang w:val="en-US" w:eastAsia="zh-CN"/>
        </w:rPr>
      </w:pPr>
    </w:p>
    <w:p w14:paraId="61FA2545">
      <w:pPr>
        <w:pStyle w:val="10"/>
        <w:snapToGrid w:val="0"/>
        <w:spacing w:before="0" w:after="0" w:line="24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十一、供应商基本情况表</w:t>
      </w:r>
    </w:p>
    <w:p w14:paraId="7D70A3F9">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DFB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2" w:type="dxa"/>
            <w:gridSpan w:val="2"/>
            <w:noWrap w:val="0"/>
            <w:vAlign w:val="center"/>
          </w:tcPr>
          <w:p w14:paraId="021935F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E47E32F">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27D7BF5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7079419A">
            <w:pPr>
              <w:jc w:val="center"/>
              <w:rPr>
                <w:rFonts w:hint="eastAsia" w:ascii="方正仿宋_GBK" w:hAnsi="方正仿宋_GBK" w:eastAsia="方正仿宋_GBK" w:cs="方正仿宋_GBK"/>
                <w:sz w:val="24"/>
                <w:szCs w:val="24"/>
                <w:vertAlign w:val="baseline"/>
                <w:lang w:val="en-US" w:eastAsia="zh-CN"/>
              </w:rPr>
            </w:pPr>
          </w:p>
        </w:tc>
      </w:tr>
      <w:tr w14:paraId="3F56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B6552C0">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7ACA5FE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7B99DEA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18E16B1">
            <w:pPr>
              <w:jc w:val="center"/>
              <w:rPr>
                <w:rFonts w:hint="eastAsia" w:ascii="方正仿宋_GBK" w:hAnsi="方正仿宋_GBK" w:eastAsia="方正仿宋_GBK" w:cs="方正仿宋_GBK"/>
                <w:sz w:val="24"/>
                <w:szCs w:val="24"/>
                <w:vertAlign w:val="baseline"/>
                <w:lang w:val="en-US" w:eastAsia="zh-CN"/>
              </w:rPr>
            </w:pPr>
          </w:p>
        </w:tc>
      </w:tr>
      <w:tr w14:paraId="6A89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56AAF4F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4F5C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299DDA1">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2C02DA8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4F359D8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63BC372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1EAFA8BA">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49E5158B">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1449491F">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214FBA12">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1001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1AA8CD0">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8C7B98F">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4B9D0F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7FE2635">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1AF492B">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890D133">
            <w:pPr>
              <w:jc w:val="center"/>
              <w:rPr>
                <w:rFonts w:hint="eastAsia" w:ascii="方正仿宋_GBK" w:hAnsi="方正仿宋_GBK" w:eastAsia="方正仿宋_GBK" w:cs="方正仿宋_GBK"/>
                <w:sz w:val="24"/>
                <w:szCs w:val="24"/>
                <w:vertAlign w:val="baseline"/>
                <w:lang w:val="en-US" w:eastAsia="zh-CN"/>
              </w:rPr>
            </w:pPr>
          </w:p>
        </w:tc>
      </w:tr>
      <w:tr w14:paraId="73F6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88BA78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054E3C9">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AE5FEC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7157546">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F30CE81">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AA8D526">
            <w:pPr>
              <w:jc w:val="center"/>
              <w:rPr>
                <w:rFonts w:hint="eastAsia" w:ascii="方正仿宋_GBK" w:hAnsi="方正仿宋_GBK" w:eastAsia="方正仿宋_GBK" w:cs="方正仿宋_GBK"/>
                <w:sz w:val="24"/>
                <w:szCs w:val="24"/>
                <w:vertAlign w:val="baseline"/>
                <w:lang w:val="en-US" w:eastAsia="zh-CN"/>
              </w:rPr>
            </w:pPr>
          </w:p>
        </w:tc>
      </w:tr>
      <w:tr w14:paraId="1390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1986B70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7AF1D56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2BD8D59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69DD94C5">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0907DFE8">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6AE2F7A6">
            <w:pPr>
              <w:jc w:val="center"/>
              <w:rPr>
                <w:rFonts w:hint="eastAsia" w:ascii="方正仿宋_GBK" w:hAnsi="方正仿宋_GBK" w:eastAsia="方正仿宋_GBK" w:cs="方正仿宋_GBK"/>
                <w:sz w:val="24"/>
                <w:szCs w:val="24"/>
                <w:vertAlign w:val="baseline"/>
                <w:lang w:val="en-US" w:eastAsia="zh-CN"/>
              </w:rPr>
            </w:pPr>
          </w:p>
        </w:tc>
      </w:tr>
      <w:tr w14:paraId="58D6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AB45C4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86891D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15A4151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64FB0C1">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02014863">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5995E5D9">
            <w:pPr>
              <w:jc w:val="center"/>
              <w:rPr>
                <w:rFonts w:hint="eastAsia" w:ascii="方正仿宋_GBK" w:hAnsi="方正仿宋_GBK" w:eastAsia="方正仿宋_GBK" w:cs="方正仿宋_GBK"/>
                <w:sz w:val="24"/>
                <w:szCs w:val="24"/>
                <w:vertAlign w:val="baseline"/>
                <w:lang w:val="en-US" w:eastAsia="zh-CN"/>
              </w:rPr>
            </w:pPr>
          </w:p>
        </w:tc>
      </w:tr>
      <w:tr w14:paraId="1DDE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6" w:type="dxa"/>
            <w:noWrap w:val="0"/>
            <w:vAlign w:val="center"/>
          </w:tcPr>
          <w:p w14:paraId="130E1C64">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41AE9993">
            <w:pPr>
              <w:pStyle w:val="8"/>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14:paraId="3AB86D4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FBB95FF">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13F9108">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D013978">
            <w:pPr>
              <w:jc w:val="center"/>
              <w:rPr>
                <w:rFonts w:hint="eastAsia" w:ascii="方正仿宋_GBK" w:hAnsi="方正仿宋_GBK" w:eastAsia="方正仿宋_GBK" w:cs="方正仿宋_GBK"/>
                <w:sz w:val="24"/>
                <w:szCs w:val="24"/>
                <w:vertAlign w:val="baseline"/>
                <w:lang w:val="en-US" w:eastAsia="zh-CN"/>
              </w:rPr>
            </w:pPr>
          </w:p>
        </w:tc>
      </w:tr>
      <w:tr w14:paraId="461B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941" w:type="dxa"/>
            <w:gridSpan w:val="8"/>
            <w:noWrap w:val="0"/>
            <w:vAlign w:val="center"/>
          </w:tcPr>
          <w:p w14:paraId="0D389522">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37AF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14:paraId="4ADB3875">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3B5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E594A4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7B207B40">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47B5B2C">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930631A">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723A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DD4D38E">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365EF49">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CE85BE0">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7B625A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914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D141A28">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66D3A2F">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6C0F20C">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71642D0">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7B46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535B5C67">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39B2C410">
      <w:pPr>
        <w:spacing w:line="579" w:lineRule="exact"/>
        <w:sectPr>
          <w:footerReference r:id="rId6" w:type="default"/>
          <w:pgSz w:w="11906" w:h="16838"/>
          <w:pgMar w:top="2098" w:right="1474" w:bottom="1984" w:left="1587" w:header="851" w:footer="1587" w:gutter="0"/>
          <w:pgNumType w:fmt="numberInDash"/>
          <w:cols w:space="720" w:num="1"/>
          <w:docGrid w:type="lines" w:linePitch="312" w:charSpace="0"/>
        </w:sectPr>
      </w:pPr>
    </w:p>
    <w:p w14:paraId="3E0A1CB9">
      <w:pPr>
        <w:pStyle w:val="4"/>
        <w:numPr>
          <w:ilvl w:val="0"/>
          <w:numId w:val="0"/>
        </w:numPr>
        <w:spacing w:line="240" w:lineRule="auto"/>
        <w:ind w:leftChars="0"/>
        <w:jc w:val="both"/>
        <w:rPr>
          <w:rFonts w:asciiTheme="majorEastAsia" w:hAnsiTheme="majorEastAsia" w:eastAsiaTheme="majorEastAsia"/>
          <w:color w:val="auto"/>
          <w:sz w:val="30"/>
          <w:szCs w:val="30"/>
          <w:highlight w:val="none"/>
        </w:rPr>
      </w:pPr>
      <w:r>
        <w:rPr>
          <w:rFonts w:hint="eastAsia" w:ascii="仿宋_GB2312" w:hAnsi="仿宋_GB2312" w:eastAsia="仿宋_GB2312" w:cs="仿宋_GB2312"/>
          <w:sz w:val="28"/>
          <w:szCs w:val="28"/>
          <w:lang w:val="en-US" w:eastAsia="zh-CN"/>
        </w:rPr>
        <w:t>十二、</w:t>
      </w:r>
      <w:bookmarkStart w:id="7" w:name="_Toc7049"/>
      <w:r>
        <w:rPr>
          <w:rFonts w:hint="eastAsia" w:asciiTheme="majorEastAsia" w:hAnsiTheme="majorEastAsia" w:eastAsiaTheme="majorEastAsia"/>
          <w:color w:val="auto"/>
          <w:sz w:val="30"/>
          <w:szCs w:val="30"/>
          <w:highlight w:val="none"/>
          <w:lang w:eastAsia="zh-CN"/>
        </w:rPr>
        <w:t>投标人</w:t>
      </w:r>
      <w:r>
        <w:rPr>
          <w:rFonts w:hint="eastAsia" w:asciiTheme="majorEastAsia" w:hAnsiTheme="majorEastAsia" w:eastAsiaTheme="majorEastAsia"/>
          <w:color w:val="auto"/>
          <w:sz w:val="30"/>
          <w:szCs w:val="30"/>
          <w:highlight w:val="none"/>
        </w:rPr>
        <w:t>邮寄投标文件承诺书（如有）</w:t>
      </w:r>
      <w:bookmarkEnd w:id="7"/>
    </w:p>
    <w:p w14:paraId="43E27084">
      <w:pPr>
        <w:widowControl/>
        <w:snapToGrid w:val="0"/>
        <w:spacing w:line="360" w:lineRule="auto"/>
        <w:rPr>
          <w:rFonts w:hint="eastAsia" w:ascii="宋体" w:hAnsi="宋体" w:eastAsia="宋体" w:cs="宋体"/>
          <w:snapToGrid w:val="0"/>
          <w:color w:val="auto"/>
          <w:sz w:val="21"/>
          <w:szCs w:val="21"/>
          <w:highlight w:val="none"/>
        </w:rPr>
      </w:pPr>
      <w:r>
        <w:rPr>
          <w:rFonts w:hint="eastAsia" w:ascii="宋体" w:hAnsi="宋体" w:cs="宋体"/>
          <w:b/>
          <w:color w:val="auto"/>
          <w:sz w:val="21"/>
          <w:szCs w:val="21"/>
          <w:highlight w:val="none"/>
          <w:lang w:val="en-US" w:eastAsia="zh-CN"/>
        </w:rPr>
        <w:t>深圳市退役军人事务局</w:t>
      </w:r>
      <w:r>
        <w:rPr>
          <w:rFonts w:hint="eastAsia" w:ascii="宋体" w:hAnsi="宋体" w:eastAsia="宋体" w:cs="宋体"/>
          <w:b/>
          <w:color w:val="auto"/>
          <w:sz w:val="21"/>
          <w:szCs w:val="21"/>
          <w:highlight w:val="none"/>
        </w:rPr>
        <w:t>：</w:t>
      </w:r>
    </w:p>
    <w:p w14:paraId="0469DD85">
      <w:pPr>
        <w:widowControl/>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我公司自愿</w:t>
      </w:r>
      <w:r>
        <w:rPr>
          <w:rFonts w:hint="eastAsia" w:ascii="宋体" w:hAnsi="宋体" w:eastAsia="宋体" w:cs="宋体"/>
          <w:snapToGrid w:val="0"/>
          <w:color w:val="auto"/>
          <w:sz w:val="21"/>
          <w:szCs w:val="21"/>
          <w:highlight w:val="none"/>
        </w:rPr>
        <w:t>通过邮寄的方式递交</w:t>
      </w:r>
      <w:r>
        <w:rPr>
          <w:rFonts w:hint="eastAsia" w:ascii="宋体" w:hAnsi="宋体" w:cs="宋体"/>
          <w:snapToGrid w:val="0"/>
          <w:color w:val="auto"/>
          <w:sz w:val="21"/>
          <w:szCs w:val="21"/>
          <w:highlight w:val="none"/>
          <w:u w:val="single"/>
          <w:lang w:val="en-US" w:eastAsia="zh-CN"/>
        </w:rPr>
        <w:t>XXXXXXXX</w:t>
      </w:r>
      <w:r>
        <w:rPr>
          <w:rFonts w:hint="eastAsia" w:ascii="宋体" w:hAnsi="宋体" w:cs="宋体"/>
          <w:snapToGrid w:val="0"/>
          <w:color w:val="auto"/>
          <w:sz w:val="21"/>
          <w:szCs w:val="21"/>
          <w:highlight w:val="none"/>
          <w:u w:val="single"/>
          <w:lang w:eastAsia="zh-CN"/>
        </w:rPr>
        <w:t>项目</w:t>
      </w:r>
      <w:r>
        <w:rPr>
          <w:rFonts w:hint="eastAsia" w:ascii="宋体" w:hAnsi="宋体" w:eastAsia="宋体" w:cs="宋体"/>
          <w:snapToGrid w:val="0"/>
          <w:color w:val="auto"/>
          <w:sz w:val="21"/>
          <w:szCs w:val="21"/>
          <w:highlight w:val="none"/>
          <w:u w:val="single"/>
        </w:rPr>
        <w:t>（项目编号：</w:t>
      </w:r>
      <w:r>
        <w:rPr>
          <w:rFonts w:hint="eastAsia" w:ascii="宋体" w:hAnsi="宋体" w:cs="宋体"/>
          <w:snapToGrid w:val="0"/>
          <w:color w:val="auto"/>
          <w:sz w:val="21"/>
          <w:szCs w:val="21"/>
          <w:highlight w:val="none"/>
          <w:u w:val="single"/>
          <w:lang w:val="en-US" w:eastAsia="zh-CN"/>
        </w:rPr>
        <w:t>XXXXXXXX</w:t>
      </w:r>
      <w:r>
        <w:rPr>
          <w:rFonts w:hint="eastAsia" w:ascii="宋体" w:hAnsi="宋体" w:eastAsia="宋体" w:cs="宋体"/>
          <w:snapToGrid w:val="0"/>
          <w:color w:val="auto"/>
          <w:sz w:val="21"/>
          <w:szCs w:val="21"/>
          <w:highlight w:val="none"/>
          <w:u w:val="single"/>
        </w:rPr>
        <w:t>）</w:t>
      </w:r>
      <w:r>
        <w:rPr>
          <w:rFonts w:hint="eastAsia" w:ascii="宋体" w:hAnsi="宋体" w:eastAsia="宋体" w:cs="宋体"/>
          <w:snapToGrid w:val="0"/>
          <w:color w:val="auto"/>
          <w:sz w:val="21"/>
          <w:szCs w:val="21"/>
          <w:highlight w:val="none"/>
        </w:rPr>
        <w:t>的投标文件</w:t>
      </w:r>
      <w:r>
        <w:rPr>
          <w:rFonts w:hint="eastAsia" w:ascii="宋体" w:hAnsi="宋体" w:eastAsia="宋体" w:cs="宋体"/>
          <w:snapToGrid w:val="0"/>
          <w:color w:val="auto"/>
          <w:sz w:val="21"/>
          <w:szCs w:val="21"/>
          <w:highlight w:val="none"/>
          <w:lang w:eastAsia="zh-CN"/>
        </w:rPr>
        <w:t>，快递单号为</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。出现寄错地址、逾期送达、未按照招标文件要求密封、邮寄过程中文件破损，</w:t>
      </w:r>
      <w:r>
        <w:rPr>
          <w:rFonts w:hint="eastAsia" w:ascii="宋体" w:hAnsi="宋体" w:eastAsia="宋体" w:cs="宋体"/>
          <w:snapToGrid w:val="0"/>
          <w:color w:val="auto"/>
          <w:sz w:val="21"/>
          <w:szCs w:val="21"/>
          <w:highlight w:val="none"/>
          <w:lang w:eastAsia="zh-CN"/>
        </w:rPr>
        <w:t>采购人</w:t>
      </w: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采购</w:t>
      </w:r>
      <w:r>
        <w:rPr>
          <w:rFonts w:hint="eastAsia" w:ascii="宋体" w:hAnsi="宋体" w:eastAsia="宋体" w:cs="宋体"/>
          <w:snapToGrid w:val="0"/>
          <w:color w:val="auto"/>
          <w:sz w:val="21"/>
          <w:szCs w:val="21"/>
          <w:highlight w:val="none"/>
        </w:rPr>
        <w:t>代理机构有权拒绝签收，</w:t>
      </w:r>
      <w:r>
        <w:rPr>
          <w:rFonts w:hint="eastAsia" w:ascii="宋体" w:hAnsi="宋体" w:eastAsia="宋体" w:cs="宋体"/>
          <w:color w:val="auto"/>
          <w:sz w:val="21"/>
          <w:szCs w:val="21"/>
          <w:highlight w:val="none"/>
        </w:rPr>
        <w:t>所造成的损失、不良后果及法律责任，一律由我公司承担。</w:t>
      </w:r>
    </w:p>
    <w:p w14:paraId="53499388">
      <w:pPr>
        <w:pStyle w:val="22"/>
        <w:rPr>
          <w:rFonts w:hint="eastAsia" w:ascii="宋体" w:hAnsi="宋体" w:eastAsia="宋体" w:cs="宋体"/>
          <w:color w:val="auto"/>
          <w:sz w:val="21"/>
          <w:szCs w:val="21"/>
          <w:highlight w:val="none"/>
        </w:rPr>
      </w:pPr>
    </w:p>
    <w:p w14:paraId="5600BF20">
      <w:pPr>
        <w:tabs>
          <w:tab w:val="left" w:pos="676"/>
          <w:tab w:val="left" w:pos="2330"/>
          <w:tab w:val="left" w:pos="9230"/>
        </w:tabs>
        <w:spacing w:before="120" w:line="360" w:lineRule="auto"/>
        <w:ind w:left="4679" w:leftChars="2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盖公章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FACEC43">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投标人授权代表姓名及联系电话：</w:t>
      </w:r>
    </w:p>
    <w:p w14:paraId="61DA2D41">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51250BD9">
      <w:pPr>
        <w:pStyle w:val="7"/>
        <w:spacing w:line="480" w:lineRule="exact"/>
        <w:jc w:val="center"/>
        <w:rPr>
          <w:rFonts w:hint="eastAsia" w:ascii="仿宋_GB2312" w:hAnsi="仿宋_GB2312" w:eastAsia="仿宋_GB2312" w:cs="仿宋_GB2312"/>
          <w:color w:val="auto"/>
          <w:sz w:val="28"/>
          <w:szCs w:val="28"/>
        </w:rPr>
      </w:pPr>
    </w:p>
    <w:sectPr>
      <w:footerReference r:id="rId7"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FA98BC-4717-468D-9117-5F9A1A9FB7CC}"/>
  </w:font>
  <w:font w:name="黑体">
    <w:panose1 w:val="02010609060101010101"/>
    <w:charset w:val="86"/>
    <w:family w:val="auto"/>
    <w:pitch w:val="default"/>
    <w:sig w:usb0="800002BF" w:usb1="38CF7CFA" w:usb2="00000016" w:usb3="00000000" w:csb0="00040001" w:csb1="00000000"/>
    <w:embedRegular r:id="rId2" w:fontKey="{FC17F1B8-A057-48A5-A7B3-A5C3BDE3CB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E8C98258-866C-4369-8326-8AFC5881DA9A}"/>
  </w:font>
  <w:font w:name="方正小标宋简体">
    <w:panose1 w:val="03000509000000000000"/>
    <w:charset w:val="86"/>
    <w:family w:val="auto"/>
    <w:pitch w:val="default"/>
    <w:sig w:usb0="00000001" w:usb1="080E0000" w:usb2="00000000" w:usb3="00000000" w:csb0="00040000" w:csb1="00000000"/>
    <w:embedRegular r:id="rId4" w:fontKey="{8DD3C14D-DC52-480B-8C66-25AB3A164CAC}"/>
  </w:font>
  <w:font w:name="方正黑体_GBK">
    <w:altName w:val="微软雅黑"/>
    <w:panose1 w:val="02000000000000000000"/>
    <w:charset w:val="86"/>
    <w:family w:val="auto"/>
    <w:pitch w:val="default"/>
    <w:sig w:usb0="00000000" w:usb1="00000000" w:usb2="00000000" w:usb3="00000000" w:csb0="00040000" w:csb1="00000000"/>
    <w:embedRegular r:id="rId5" w:fontKey="{25DD8F66-557D-4D19-93FE-091DC0F97E9D}"/>
  </w:font>
  <w:font w:name="楷体_GB2312">
    <w:panose1 w:val="02010609030101010101"/>
    <w:charset w:val="86"/>
    <w:family w:val="auto"/>
    <w:pitch w:val="default"/>
    <w:sig w:usb0="00000001" w:usb1="080E0000" w:usb2="00000000" w:usb3="00000000" w:csb0="00040000" w:csb1="00000000"/>
    <w:embedRegular r:id="rId6" w:fontKey="{AE609FA9-422C-4FEF-9D80-854849EE1E67}"/>
  </w:font>
  <w:font w:name="方正小标宋_GBK">
    <w:panose1 w:val="03000509000000000000"/>
    <w:charset w:val="86"/>
    <w:family w:val="auto"/>
    <w:pitch w:val="default"/>
    <w:sig w:usb0="00000001" w:usb1="080E0000" w:usb2="00000000" w:usb3="00000000" w:csb0="00040000" w:csb1="00000000"/>
    <w:embedRegular r:id="rId7" w:fontKey="{A5018674-BBCC-42C7-86C9-3B0996ED6372}"/>
  </w:font>
  <w:font w:name="微软雅黑">
    <w:panose1 w:val="020B0503020204020204"/>
    <w:charset w:val="86"/>
    <w:family w:val="auto"/>
    <w:pitch w:val="default"/>
    <w:sig w:usb0="80000287" w:usb1="2ACF3C50" w:usb2="00000016" w:usb3="00000000" w:csb0="0004001F" w:csb1="00000000"/>
    <w:embedRegular r:id="rId8" w:fontKey="{C512B81C-9907-4185-A46B-BBA98D8EAA78}"/>
  </w:font>
  <w:font w:name="方正仿宋_GBK">
    <w:altName w:val="微软雅黑"/>
    <w:panose1 w:val="02000000000000000000"/>
    <w:charset w:val="86"/>
    <w:family w:val="auto"/>
    <w:pitch w:val="default"/>
    <w:sig w:usb0="00000000" w:usb1="00000000" w:usb2="00000000" w:usb3="00000000" w:csb0="00040000" w:csb1="00000000"/>
    <w:embedRegular r:id="rId9" w:fontKey="{4E39B6AE-6955-4B87-8F3A-08B1456C7B94}"/>
  </w:font>
  <w:font w:name="仿宋">
    <w:panose1 w:val="02010609060101010101"/>
    <w:charset w:val="86"/>
    <w:family w:val="auto"/>
    <w:pitch w:val="default"/>
    <w:sig w:usb0="800002BF" w:usb1="38CF7CFA" w:usb2="00000016"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95B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3A9D0F">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QQ1+pOIBAADMAwAADgAA&#10;AAAAAAABACAAAAAeAQAAZHJzL2Uyb0RvYy54bWxQSwUGAAAAAAYABgBZAQAAcgUAAAAA&#10;">
              <v:fill on="f" focussize="0,0"/>
              <v:stroke on="f"/>
              <v:imagedata o:title=""/>
              <o:lock v:ext="edit" aspectratio="f"/>
              <v:textbox inset="0mm,0mm,0mm,0mm" style="mso-fit-shape-to-text:t;">
                <w:txbxContent>
                  <w:p w14:paraId="3C3A9D0F">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5BC1">
    <w:pPr>
      <w:pStyle w:val="12"/>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CBBAB9">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4CBBAB9">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D32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97B84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D97B84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D2BB">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B4E1A1">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FB4E1A1">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1010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4CFDA4">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5fOjOIBAADMAwAADgAA&#10;AAAAAAABACAAAAAeAQAAZHJzL2Uyb0RvYy54bWxQSwUGAAAAAAYABgBZAQAAcgUAAAAA&#10;">
              <v:fill on="f" focussize="0,0"/>
              <v:stroke on="f"/>
              <v:imagedata o:title=""/>
              <o:lock v:ext="edit" aspectratio="f"/>
              <v:textbox inset="0mm,0mm,0mm,0mm" style="mso-fit-shape-to-text:t;">
                <w:txbxContent>
                  <w:p w14:paraId="7B4CFDA4">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C2073"/>
    <w:rsid w:val="0D397938"/>
    <w:rsid w:val="1FDF33A8"/>
    <w:rsid w:val="1FDF9D71"/>
    <w:rsid w:val="22D95347"/>
    <w:rsid w:val="25FC1B9A"/>
    <w:rsid w:val="26DFE0F2"/>
    <w:rsid w:val="2B3BB997"/>
    <w:rsid w:val="31D135DF"/>
    <w:rsid w:val="37CC716D"/>
    <w:rsid w:val="37FFC1CA"/>
    <w:rsid w:val="3DC48829"/>
    <w:rsid w:val="3EAB0813"/>
    <w:rsid w:val="44926683"/>
    <w:rsid w:val="45E029C1"/>
    <w:rsid w:val="48351F8F"/>
    <w:rsid w:val="494B7044"/>
    <w:rsid w:val="4BB7B121"/>
    <w:rsid w:val="4F6A776F"/>
    <w:rsid w:val="4FE7ABB4"/>
    <w:rsid w:val="55F7720A"/>
    <w:rsid w:val="57E80B43"/>
    <w:rsid w:val="5FFB96B2"/>
    <w:rsid w:val="61CB91C3"/>
    <w:rsid w:val="61FA77CC"/>
    <w:rsid w:val="65EFCDC8"/>
    <w:rsid w:val="6C872B5C"/>
    <w:rsid w:val="6E9BF35A"/>
    <w:rsid w:val="6F7FB9F7"/>
    <w:rsid w:val="6FBFF651"/>
    <w:rsid w:val="6FF7D311"/>
    <w:rsid w:val="71FE3481"/>
    <w:rsid w:val="71FEE092"/>
    <w:rsid w:val="729B3932"/>
    <w:rsid w:val="75BFB6BC"/>
    <w:rsid w:val="76ADED02"/>
    <w:rsid w:val="76FC3934"/>
    <w:rsid w:val="77A7CFB7"/>
    <w:rsid w:val="77BFB734"/>
    <w:rsid w:val="79AB2528"/>
    <w:rsid w:val="7B3F9C80"/>
    <w:rsid w:val="7B7EFA49"/>
    <w:rsid w:val="7CFFD635"/>
    <w:rsid w:val="7DDF63E6"/>
    <w:rsid w:val="7DFBBDC5"/>
    <w:rsid w:val="7EFCC2B6"/>
    <w:rsid w:val="7F644AC9"/>
    <w:rsid w:val="7F644CE8"/>
    <w:rsid w:val="7FBEE2CB"/>
    <w:rsid w:val="7FBFC5B4"/>
    <w:rsid w:val="7FEB4869"/>
    <w:rsid w:val="7FEE40A2"/>
    <w:rsid w:val="7FF350F5"/>
    <w:rsid w:val="7FFFF38F"/>
    <w:rsid w:val="87BF7520"/>
    <w:rsid w:val="9EE9B124"/>
    <w:rsid w:val="AE5393A8"/>
    <w:rsid w:val="BBDAB68E"/>
    <w:rsid w:val="BDCF5559"/>
    <w:rsid w:val="BE7A402F"/>
    <w:rsid w:val="BEF8AECC"/>
    <w:rsid w:val="BF630E94"/>
    <w:rsid w:val="C9FB471B"/>
    <w:rsid w:val="D6DE85A3"/>
    <w:rsid w:val="D77FFAD7"/>
    <w:rsid w:val="DAAF835C"/>
    <w:rsid w:val="DBBD2CC2"/>
    <w:rsid w:val="DD7734D8"/>
    <w:rsid w:val="DE5BA469"/>
    <w:rsid w:val="E0CBA7F9"/>
    <w:rsid w:val="E6977376"/>
    <w:rsid w:val="EB9EE9CA"/>
    <w:rsid w:val="ECF3A948"/>
    <w:rsid w:val="EDFF4621"/>
    <w:rsid w:val="EFFB2104"/>
    <w:rsid w:val="EFFDF0D6"/>
    <w:rsid w:val="F63F04D9"/>
    <w:rsid w:val="F77F807C"/>
    <w:rsid w:val="F77FEC4C"/>
    <w:rsid w:val="F7FE350A"/>
    <w:rsid w:val="FD472133"/>
    <w:rsid w:val="FDFA534A"/>
    <w:rsid w:val="FE8FC54E"/>
    <w:rsid w:val="FF1E8615"/>
    <w:rsid w:val="FF5E5446"/>
    <w:rsid w:val="FF5EFD4E"/>
    <w:rsid w:val="FF951679"/>
    <w:rsid w:val="FFFEA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6"/>
    <w:next w:val="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7">
    <w:name w:val="table of authorities"/>
    <w:basedOn w:val="1"/>
    <w:next w:val="1"/>
    <w:qFormat/>
    <w:uiPriority w:val="99"/>
    <w:pPr>
      <w:ind w:left="420" w:leftChars="200"/>
    </w:pPr>
  </w:style>
  <w:style w:type="paragraph" w:styleId="8">
    <w:name w:val="Normal Indent"/>
    <w:basedOn w:val="1"/>
    <w:next w:val="9"/>
    <w:qFormat/>
    <w:uiPriority w:val="0"/>
    <w:pPr>
      <w:spacing w:after="200" w:line="600" w:lineRule="exact"/>
      <w:ind w:firstLine="420"/>
    </w:pPr>
    <w:rPr>
      <w:rFonts w:ascii="Times New Roman" w:hAnsi="Times New Roman" w:eastAsia="CESI仿宋-GB2312"/>
      <w:sz w:val="32"/>
      <w:szCs w:val="20"/>
    </w:rPr>
  </w:style>
  <w:style w:type="paragraph" w:styleId="9">
    <w:name w:val="Body Text"/>
    <w:basedOn w:val="1"/>
    <w:next w:val="10"/>
    <w:unhideWhenUsed/>
    <w:qFormat/>
    <w:uiPriority w:val="99"/>
    <w:pPr>
      <w:spacing w:before="100" w:beforeAutospacing="1" w:after="120"/>
    </w:pPr>
  </w:style>
  <w:style w:type="paragraph" w:styleId="10">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1">
    <w:name w:val="annotation text"/>
    <w:basedOn w:val="1"/>
    <w:qFormat/>
    <w:uiPriority w:val="0"/>
    <w:pPr>
      <w:jc w:val="left"/>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line="360" w:lineRule="auto"/>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cs="Times New Roman"/>
    </w:rPr>
  </w:style>
  <w:style w:type="character" w:styleId="19">
    <w:name w:val="Hyperlink"/>
    <w:basedOn w:val="17"/>
    <w:semiHidden/>
    <w:unhideWhenUsed/>
    <w:qFormat/>
    <w:uiPriority w:val="99"/>
    <w:rPr>
      <w:color w:val="0000FF"/>
      <w:u w:val="single"/>
    </w:rPr>
  </w:style>
  <w:style w:type="paragraph" w:customStyle="1" w:styleId="20">
    <w:name w:val="列出段落1"/>
    <w:basedOn w:val="1"/>
    <w:qFormat/>
    <w:uiPriority w:val="34"/>
    <w:pPr>
      <w:ind w:firstLine="420" w:firstLineChars="200"/>
    </w:pPr>
    <w:rPr>
      <w:rFonts w:ascii="Times New Roman" w:hAnsi="Times New Roman" w:eastAsia="宋体" w:cs="Times New Roman"/>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12239</Words>
  <Characters>12543</Characters>
  <Lines>0</Lines>
  <Paragraphs>0</Paragraphs>
  <TotalTime>675</TotalTime>
  <ScaleCrop>false</ScaleCrop>
  <LinksUpToDate>false</LinksUpToDate>
  <CharactersWithSpaces>13174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2014-11-10T20:08:00Z</dcterms:created>
  <dc:creator>Administrator</dc:creator>
  <cp:lastModifiedBy>禁止</cp:lastModifiedBy>
  <cp:lastPrinted>2026-05-11T18:15:00Z</cp:lastPrinted>
  <dcterms:modified xsi:type="dcterms:W3CDTF">2026-06-16T10:04:04Z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38745FF97FE802DFD37D0D6AB5896DD3</vt:lpwstr>
  </property>
  <property fmtid="{D5CDD505-2E9C-101B-9397-08002B2CF9AE}" pid="4" name="KSOTemplateDocerSaveRecord">
    <vt:lpwstr>eyJoZGlkIjoiYjYwZGEzNDBjZjIzZDg5OGUzZjliZjFkYWJhN2FhODEiLCJ1c2VySWQiOiIyMDYzMTM5NDkifQ==</vt:lpwstr>
  </property>
</Properties>
</file>