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80" w:lineRule="exact"/>
        <w:ind w:left="0" w:leftChars="0"/>
        <w:jc w:val="both"/>
        <w:textAlignment w:val="baseline"/>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pStyle w:val="2"/>
        <w:rPr>
          <w:rFonts w:ascii="Times New Roman" w:hAnsi="Times New Roman" w:eastAsia="仿宋_GB2312" w:cs="Times New Roman"/>
          <w:b w:val="0"/>
          <w:i w:val="0"/>
          <w:caps w:val="0"/>
          <w:spacing w:val="10"/>
          <w:w w:val="100"/>
          <w:kern w:val="2"/>
          <w:sz w:val="32"/>
          <w:szCs w:val="24"/>
          <w:lang w:val="en-US" w:eastAsia="zh-CN" w:bidi="ar-SA"/>
        </w:rPr>
      </w:pPr>
    </w:p>
    <w:p>
      <w:pPr>
        <w:keepLines w:val="0"/>
        <w:widowControl w:val="0"/>
        <w:snapToGrid/>
        <w:spacing w:before="0" w:beforeAutospacing="0" w:after="0" w:afterAutospacing="0" w:line="720" w:lineRule="exact"/>
        <w:ind w:left="0" w:leftChars="0"/>
        <w:jc w:val="center"/>
        <w:textAlignment w:val="baseline"/>
        <w:rPr>
          <w:rFonts w:ascii="方正小标宋简体" w:hAnsi="方正小标宋简体" w:eastAsia="方正小标宋简体" w:cs="方正小标宋简体"/>
          <w:b w:val="0"/>
          <w:i w:val="0"/>
          <w:caps w:val="0"/>
          <w:spacing w:val="10"/>
          <w:w w:val="100"/>
          <w:kern w:val="2"/>
          <w:sz w:val="44"/>
          <w:szCs w:val="44"/>
          <w:lang w:val="en-US" w:eastAsia="zh-CN" w:bidi="ar"/>
        </w:rPr>
      </w:pPr>
      <w:r>
        <w:rPr>
          <w:rFonts w:hint="eastAsia" w:ascii="方正小标宋简体" w:hAnsi="方正小标宋简体" w:eastAsia="方正小标宋简体" w:cs="方正小标宋简体"/>
          <w:b w:val="0"/>
          <w:i w:val="0"/>
          <w:caps w:val="0"/>
          <w:spacing w:val="10"/>
          <w:w w:val="100"/>
          <w:kern w:val="2"/>
          <w:sz w:val="44"/>
          <w:szCs w:val="44"/>
          <w:lang w:val="en-US" w:eastAsia="zh-CN" w:bidi="ar"/>
        </w:rPr>
        <w:t>【服务类】</w:t>
      </w:r>
    </w:p>
    <w:p>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Times New Roman" w:eastAsia="方正小标宋简体" w:cs="Times New Roman"/>
          <w:b w:val="0"/>
          <w:i w:val="0"/>
          <w:caps w:val="0"/>
          <w:spacing w:val="0"/>
          <w:w w:val="100"/>
          <w:sz w:val="44"/>
          <w:szCs w:val="44"/>
          <w:lang w:eastAsia="zh-CN"/>
        </w:rPr>
        <w:t>深圳市退役军人事务局军地对接服务</w:t>
      </w:r>
    </w:p>
    <w:p>
      <w:pPr>
        <w:keepLines w:val="0"/>
        <w:widowControl w:val="0"/>
        <w:snapToGrid/>
        <w:spacing w:before="0" w:beforeAutospacing="0" w:after="0" w:afterAutospacing="0" w:line="720" w:lineRule="exact"/>
        <w:ind w:left="0" w:leftChars="0"/>
        <w:jc w:val="center"/>
        <w:textAlignment w:val="baseline"/>
        <w:rPr>
          <w:rFonts w:hint="eastAsia" w:ascii="方正小标宋简体" w:hAnsi="Times New Roman" w:eastAsia="方正小标宋简体" w:cs="Times New Roman"/>
          <w:b w:val="0"/>
          <w:i w:val="0"/>
          <w:caps w:val="0"/>
          <w:spacing w:val="0"/>
          <w:w w:val="100"/>
          <w:sz w:val="44"/>
          <w:szCs w:val="44"/>
          <w:lang w:eastAsia="zh-CN"/>
        </w:rPr>
      </w:pPr>
      <w:r>
        <w:rPr>
          <w:rFonts w:hint="eastAsia" w:ascii="方正小标宋简体" w:hAnsi="Times New Roman" w:eastAsia="方正小标宋简体" w:cs="Times New Roman"/>
          <w:b w:val="0"/>
          <w:i w:val="0"/>
          <w:caps w:val="0"/>
          <w:spacing w:val="10"/>
          <w:w w:val="100"/>
          <w:sz w:val="44"/>
          <w:szCs w:val="44"/>
          <w:lang w:eastAsia="zh-CN"/>
        </w:rPr>
        <w:t>公开征集文件</w:t>
      </w: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keepLines w:val="0"/>
        <w:snapToGrid/>
        <w:spacing w:before="0" w:beforeAutospacing="0" w:after="0" w:afterAutospacing="0" w:line="580" w:lineRule="exact"/>
        <w:ind w:left="0" w:leftChars="0"/>
        <w:jc w:val="center"/>
        <w:textAlignment w:val="baseline"/>
        <w:rPr>
          <w:rFonts w:ascii="方正小标宋简体" w:hAnsi="Times New Roman" w:eastAsia="方正小标宋简体" w:cs="Times New Roman"/>
          <w:b w:val="0"/>
          <w:i w:val="0"/>
          <w:caps w:val="0"/>
          <w:spacing w:val="0"/>
          <w:w w:val="100"/>
          <w:sz w:val="44"/>
          <w:szCs w:val="44"/>
        </w:rPr>
      </w:pPr>
    </w:p>
    <w:p>
      <w:pPr>
        <w:pStyle w:val="4"/>
        <w:pageBreakBefore/>
        <w:spacing w:line="579" w:lineRule="auto"/>
        <w:jc w:val="center"/>
        <w:rPr>
          <w:rFonts w:hint="eastAsia" w:ascii="方正小标宋简体" w:hAnsi="方正小标宋简体" w:eastAsia="方正小标宋简体" w:cs="方正小标宋简体"/>
          <w:b w:val="0"/>
          <w:bCs w:val="0"/>
          <w:sz w:val="32"/>
          <w:szCs w:val="32"/>
        </w:rPr>
        <w:sectPr>
          <w:footerReference r:id="rId3" w:type="first"/>
          <w:pgSz w:w="11906" w:h="16838"/>
          <w:pgMar w:top="2098" w:right="1474" w:bottom="1984" w:left="1587" w:header="851" w:footer="1417" w:gutter="0"/>
          <w:pgNumType w:fmt="decimal" w:start="1"/>
          <w:cols w:space="720" w:num="1"/>
          <w:rtlGutter w:val="0"/>
          <w:docGrid w:type="lines" w:linePitch="312" w:charSpace="0"/>
        </w:sectPr>
      </w:pPr>
    </w:p>
    <w:p>
      <w:pPr>
        <w:pStyle w:val="4"/>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第一部分 招标公告</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color w:val="000000"/>
          <w:kern w:val="0"/>
          <w:sz w:val="28"/>
          <w:szCs w:val="28"/>
        </w:rPr>
        <w:t>参照《深圳经济特区政府采购条例》有关</w:t>
      </w:r>
      <w:r>
        <w:rPr>
          <w:rFonts w:hint="eastAsia" w:ascii="仿宋_GB2312" w:hAnsi="仿宋_GB2312" w:eastAsia="仿宋_GB2312" w:cs="仿宋_GB2312"/>
          <w:kern w:val="0"/>
          <w:sz w:val="28"/>
          <w:szCs w:val="28"/>
        </w:rPr>
        <w:t>规定，就本项目进行</w:t>
      </w:r>
      <w:r>
        <w:rPr>
          <w:rFonts w:hint="eastAsia" w:ascii="仿宋_GB2312" w:hAnsi="仿宋_GB2312" w:eastAsia="仿宋_GB2312" w:cs="仿宋_GB2312"/>
          <w:kern w:val="0"/>
          <w:sz w:val="28"/>
          <w:szCs w:val="28"/>
          <w:lang w:eastAsia="zh-CN"/>
        </w:rPr>
        <w:t>公开征集</w:t>
      </w:r>
      <w:r>
        <w:rPr>
          <w:rFonts w:hint="eastAsia" w:ascii="仿宋_GB2312" w:hAnsi="仿宋_GB2312" w:eastAsia="仿宋_GB2312" w:cs="仿宋_GB2312"/>
          <w:kern w:val="0"/>
          <w:sz w:val="28"/>
          <w:szCs w:val="28"/>
        </w:rPr>
        <w:t>，欢迎符合资格的投标人参加。</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1.项目名称：</w:t>
      </w:r>
      <w:r>
        <w:rPr>
          <w:rFonts w:hint="eastAsia" w:ascii="仿宋_GB2312" w:hAnsi="仿宋_GB2312" w:eastAsia="仿宋_GB2312" w:cs="仿宋_GB2312"/>
          <w:kern w:val="0"/>
          <w:sz w:val="28"/>
          <w:szCs w:val="28"/>
          <w:lang w:val="en" w:eastAsia="zh-CN"/>
        </w:rPr>
        <w:t>深圳市退役军人事务局军地对接服务</w:t>
      </w:r>
      <w:r>
        <w:rPr>
          <w:rFonts w:hint="eastAsia" w:ascii="仿宋_GB2312" w:hAnsi="仿宋_GB2312" w:eastAsia="仿宋_GB2312" w:cs="仿宋_GB2312"/>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2.采购单位：深圳市退役军人事务局。</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3.项目地点：深圳市福田区景田路72号天平大厦。</w:t>
      </w:r>
    </w:p>
    <w:p>
      <w:pPr>
        <w:widowControl/>
        <w:shd w:val="clear" w:color="auto" w:fill="FFFFFF"/>
        <w:spacing w:line="500" w:lineRule="exact"/>
        <w:ind w:firstLine="560" w:firstLineChars="200"/>
        <w:jc w:val="left"/>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4.预算金额：</w:t>
      </w:r>
      <w:r>
        <w:rPr>
          <w:rFonts w:hint="eastAsia" w:ascii="仿宋_GB2312" w:hAnsi="仿宋_GB2312" w:eastAsia="仿宋_GB2312" w:cs="仿宋_GB2312"/>
          <w:kern w:val="0"/>
          <w:sz w:val="28"/>
          <w:szCs w:val="28"/>
          <w:lang w:val="en-US" w:eastAsia="zh-CN"/>
        </w:rPr>
        <w:t>30</w:t>
      </w:r>
      <w:r>
        <w:rPr>
          <w:rFonts w:hint="eastAsia" w:ascii="仿宋_GB2312" w:hAnsi="仿宋_GB2312" w:eastAsia="仿宋_GB2312" w:cs="仿宋_GB2312"/>
          <w:kern w:val="0"/>
          <w:sz w:val="28"/>
          <w:szCs w:val="28"/>
        </w:rPr>
        <w:t>万元。</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5.项目内容：详见</w:t>
      </w:r>
      <w:r>
        <w:rPr>
          <w:rFonts w:hint="eastAsia" w:ascii="仿宋_GB2312" w:hAnsi="仿宋_GB2312" w:eastAsia="仿宋_GB2312" w:cs="仿宋_GB2312"/>
          <w:color w:val="000000"/>
          <w:kern w:val="0"/>
          <w:sz w:val="28"/>
          <w:szCs w:val="28"/>
          <w:lang w:eastAsia="zh-CN"/>
        </w:rPr>
        <w:t>公开征集文件</w:t>
      </w:r>
      <w:r>
        <w:rPr>
          <w:rFonts w:hint="eastAsia" w:ascii="仿宋_GB2312" w:hAnsi="仿宋_GB2312" w:eastAsia="仿宋_GB2312" w:cs="仿宋_GB2312"/>
          <w:color w:val="000000"/>
          <w:kern w:val="0"/>
          <w:sz w:val="28"/>
          <w:szCs w:val="28"/>
        </w:rPr>
        <w:t>。</w:t>
      </w:r>
    </w:p>
    <w:p>
      <w:pPr>
        <w:spacing w:line="500" w:lineRule="exact"/>
        <w:ind w:firstLine="565" w:firstLineChars="202"/>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6.服务</w:t>
      </w:r>
      <w:r>
        <w:rPr>
          <w:rFonts w:hint="eastAsia" w:ascii="仿宋_GB2312" w:hAnsi="仿宋_GB2312" w:eastAsia="仿宋_GB2312" w:cs="仿宋_GB2312"/>
          <w:color w:val="000000"/>
          <w:kern w:val="0"/>
          <w:sz w:val="28"/>
          <w:szCs w:val="28"/>
          <w:lang w:val="en-US" w:eastAsia="zh-CN"/>
        </w:rPr>
        <w:t>时间</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合同签订之日起一年</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7.投标人资格要求：</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sz w:val="28"/>
          <w:szCs w:val="28"/>
        </w:rPr>
        <w:t>投标人信誉良好，且近三年内（即至少从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月开始起算，投标人成立不足三年的可从成立之日起算）无重大违法记录（由投标人作出声明，</w:t>
      </w:r>
      <w:r>
        <w:rPr>
          <w:rFonts w:hint="eastAsia" w:ascii="仿宋_GB2312" w:hAnsi="仿宋_GB2312" w:eastAsia="仿宋_GB2312" w:cs="仿宋_GB2312"/>
          <w:color w:val="auto"/>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sz w:val="28"/>
          <w:szCs w:val="28"/>
        </w:rPr>
        <w:t>投标人须未被列入失信被执行人、重大税收违法案件当事人名单、政府采购严重违法失信行为记录名单（由投标人作出声明，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投标人参与本项目近三年内（即至少从</w:t>
      </w:r>
      <w:r>
        <w:rPr>
          <w:rFonts w:hint="eastAsia" w:ascii="仿宋_GB2312" w:hAnsi="仿宋_GB2312" w:eastAsia="仿宋_GB2312" w:cs="仿宋_GB2312"/>
          <w:sz w:val="28"/>
          <w:szCs w:val="28"/>
          <w:lang w:eastAsia="zh-CN"/>
        </w:rPr>
        <w:t>2023年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月开始起算，投标人成立不足三年的可从成立之日起算），我单位、单位法定代表人均无行贿犯罪记录（由投标人作出声明，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不接受联合体投标，不接受单独分包转包</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参与本项目政府采购活动时不存在被有关部门禁止参与政府采购活动且在有效期内的情况</w:t>
      </w:r>
      <w:r>
        <w:rPr>
          <w:rFonts w:hint="eastAsia" w:ascii="仿宋_GB2312" w:hAnsi="仿宋_GB2312" w:eastAsia="仿宋_GB2312" w:cs="仿宋_GB2312"/>
          <w:sz w:val="28"/>
          <w:szCs w:val="28"/>
        </w:rPr>
        <w:t>（由投标人作出声明，</w:t>
      </w:r>
      <w:r>
        <w:rPr>
          <w:rFonts w:hint="eastAsia" w:ascii="仿宋_GB2312" w:hAnsi="仿宋_GB2312" w:eastAsia="仿宋_GB2312" w:cs="仿宋_GB2312"/>
          <w:kern w:val="2"/>
          <w:sz w:val="28"/>
          <w:szCs w:val="28"/>
          <w:lang w:val="en-US" w:eastAsia="zh-CN"/>
        </w:rPr>
        <w:t>提供《政府采购投标及履约承诺函》加盖投标单位公章，模板见附件</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投标人不存在“与其他投标供应商的法定代表人、投标授权代表人、项目负责人（如有）为同一人或在同一单位缴纳社会保险，或存在直接控股、管理关系”（提供《供应商基本情况表》</w:t>
      </w:r>
      <w:r>
        <w:rPr>
          <w:rFonts w:hint="eastAsia" w:ascii="仿宋_GB2312" w:hAnsi="仿宋_GB2312" w:eastAsia="仿宋_GB2312" w:cs="仿宋_GB2312"/>
          <w:kern w:val="2"/>
          <w:sz w:val="28"/>
          <w:szCs w:val="28"/>
          <w:lang w:val="en-US" w:eastAsia="zh-CN"/>
        </w:rPr>
        <w:t>，模板见附件</w:t>
      </w:r>
      <w:r>
        <w:rPr>
          <w:rFonts w:hint="eastAsia" w:ascii="仿宋_GB2312" w:hAnsi="仿宋_GB2312" w:eastAsia="仿宋_GB2312" w:cs="仿宋_GB2312"/>
          <w:color w:val="000000"/>
          <w:kern w:val="0"/>
          <w:sz w:val="28"/>
          <w:szCs w:val="28"/>
          <w:lang w:val="en-US" w:eastAsia="zh-CN"/>
        </w:rPr>
        <w:t>）。</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8.获取公开征集文件：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时间：2026年7月14日起至7月20日止（北京时间）；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地点：登录深圳市退役军人事务局官网（http://tyjr.sz.gov.cn/）下载本项目公开征集文件；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方式：在线下载。</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9.提交投标文件：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截止时间：2026年7月20</w:t>
      </w:r>
      <w:bookmarkStart w:id="8" w:name="_GoBack"/>
      <w:bookmarkEnd w:id="8"/>
      <w:r>
        <w:rPr>
          <w:rFonts w:hint="eastAsia" w:ascii="仿宋_GB2312" w:hAnsi="仿宋_GB2312" w:eastAsia="仿宋_GB2312" w:cs="仿宋_GB2312"/>
          <w:kern w:val="0"/>
          <w:sz w:val="28"/>
          <w:szCs w:val="28"/>
          <w:lang w:val="en-US" w:eastAsia="zh-CN"/>
        </w:rPr>
        <w:t>日下午17:30（北京时间）；</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投标方式：现场提交或邮寄投标文件；</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投标地点：深圳市福田区景田路72号天平大厦719室；</w:t>
      </w:r>
    </w:p>
    <w:p>
      <w:pPr>
        <w:widowControl/>
        <w:shd w:val="clear" w:color="auto" w:fill="FFFFFF"/>
        <w:spacing w:line="500" w:lineRule="exact"/>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rPr>
          <w:rFonts w:hint="eastAsia" w:ascii="仿宋_GB2312" w:hAnsi="仿宋_GB2312" w:eastAsia="仿宋_GB2312" w:cs="仿宋_GB2312"/>
          <w:kern w:val="0"/>
          <w:sz w:val="28"/>
          <w:szCs w:val="28"/>
          <w:lang w:val="en-US" w:eastAsia="zh-CN"/>
        </w:rPr>
        <w:fldChar w:fldCharType="begin"/>
      </w:r>
      <w:r>
        <w:rPr>
          <w:rFonts w:hint="eastAsia" w:ascii="仿宋_GB2312" w:hAnsi="仿宋_GB2312" w:eastAsia="仿宋_GB2312" w:cs="仿宋_GB2312"/>
          <w:kern w:val="0"/>
          <w:sz w:val="28"/>
          <w:szCs w:val="28"/>
          <w:lang w:val="en-US" w:eastAsia="zh-CN"/>
        </w:rP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rPr>
          <w:rFonts w:hint="eastAsia" w:ascii="仿宋_GB2312" w:hAnsi="仿宋_GB2312" w:eastAsia="仿宋_GB2312" w:cs="仿宋_GB2312"/>
          <w:kern w:val="0"/>
          <w:sz w:val="28"/>
          <w:szCs w:val="28"/>
          <w:lang w:val="en-US" w:eastAsia="zh-CN"/>
        </w:rPr>
        <w:fldChar w:fldCharType="separate"/>
      </w:r>
      <w:r>
        <w:rPr>
          <w:rFonts w:hint="eastAsia" w:ascii="仿宋_GB2312" w:hAnsi="仿宋_GB2312" w:eastAsia="仿宋_GB2312" w:cs="仿宋_GB2312"/>
          <w:kern w:val="0"/>
          <w:sz w:val="28"/>
          <w:szCs w:val="28"/>
          <w:lang w:val="en-US" w:eastAsia="zh-CN"/>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yjyfc@tyjr.sz.gov.cn）。</w:t>
      </w:r>
      <w:r>
        <w:rPr>
          <w:rFonts w:hint="eastAsia" w:ascii="仿宋_GB2312" w:hAnsi="仿宋_GB2312" w:eastAsia="仿宋_GB2312" w:cs="仿宋_GB2312"/>
          <w:kern w:val="0"/>
          <w:sz w:val="28"/>
          <w:szCs w:val="28"/>
          <w:lang w:val="en-US" w:eastAsia="zh-CN"/>
        </w:rPr>
        <w:fldChar w:fldCharType="end"/>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开标时间：</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择期开标</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28"/>
          <w:szCs w:val="28"/>
          <w14:textFill>
            <w14:solidFill>
              <w14:schemeClr w14:val="tx1"/>
            </w14:solidFill>
          </w14:textFill>
        </w:rPr>
        <w:t>评分</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方法</w:t>
      </w:r>
      <w:r>
        <w:rPr>
          <w:rFonts w:hint="eastAsia" w:ascii="仿宋_GB2312" w:hAnsi="仿宋_GB2312" w:eastAsia="仿宋_GB2312" w:cs="仿宋_GB2312"/>
          <w:color w:val="000000" w:themeColor="text1"/>
          <w:kern w:val="0"/>
          <w:sz w:val="28"/>
          <w:szCs w:val="28"/>
          <w14:textFill>
            <w14:solidFill>
              <w14:schemeClr w14:val="tx1"/>
            </w14:solidFill>
          </w14:textFill>
        </w:rPr>
        <w:t>：综合评分法；</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28"/>
          <w:szCs w:val="28"/>
          <w14:textFill>
            <w14:solidFill>
              <w14:schemeClr w14:val="tx1"/>
            </w14:solidFill>
          </w14:textFill>
        </w:rPr>
        <w:t>逾期送达（以签到时间为准）或不符合投标规定的投标文件恕不接受；</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28"/>
          <w:szCs w:val="28"/>
          <w14:textFill>
            <w14:solidFill>
              <w14:schemeClr w14:val="tx1"/>
            </w14:solidFill>
          </w14:textFill>
        </w:rPr>
        <w:t>本招标文件所涉及的时间一律为北京时间；</w:t>
      </w:r>
    </w:p>
    <w:p>
      <w:pPr>
        <w:widowControl/>
        <w:shd w:val="clear" w:color="auto" w:fill="FFFFFF"/>
        <w:spacing w:line="500" w:lineRule="exact"/>
        <w:ind w:firstLine="560" w:firstLineChars="200"/>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kern w:val="0"/>
          <w:sz w:val="28"/>
          <w:szCs w:val="28"/>
          <w14:textFill>
            <w14:solidFill>
              <w14:schemeClr w14:val="tx1"/>
            </w14:solidFill>
          </w14:textFill>
        </w:rPr>
        <w:t>有关本次招标之事宜，联系方式如下：</w:t>
      </w:r>
    </w:p>
    <w:p>
      <w:pPr>
        <w:pStyle w:val="2"/>
        <w:spacing w:before="0" w:beforeAutospacing="0" w:after="0" w:line="500" w:lineRule="exact"/>
        <w:rPr>
          <w:rFonts w:hint="eastAsia" w:ascii="仿宋_GB2312" w:hAnsi="仿宋_GB2312" w:eastAsia="仿宋_GB2312" w:cs="仿宋_GB2312"/>
          <w:color w:val="000000"/>
          <w:kern w:val="0"/>
          <w:sz w:val="28"/>
          <w:szCs w:val="28"/>
        </w:rPr>
      </w:pPr>
    </w:p>
    <w:tbl>
      <w:tblPr>
        <w:tblStyle w:val="14"/>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深圳市退役军人事务局</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福田区景田路72号天平大厦</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张先生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noWrap w:val="0"/>
            <w:tcMar>
              <w:top w:w="0" w:type="dxa"/>
              <w:left w:w="0" w:type="dxa"/>
              <w:bottom w:w="0" w:type="dxa"/>
              <w:right w:w="0" w:type="dxa"/>
            </w:tcMar>
            <w:vAlign w:val="center"/>
          </w:tcPr>
          <w:p>
            <w:pPr>
              <w:widowControl/>
              <w:spacing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0755-882589</w:t>
            </w:r>
            <w:r>
              <w:rPr>
                <w:rFonts w:hint="eastAsia" w:ascii="仿宋_GB2312" w:hAnsi="仿宋_GB2312" w:eastAsia="仿宋_GB2312" w:cs="仿宋_GB2312"/>
                <w:kern w:val="0"/>
                <w:sz w:val="28"/>
                <w:szCs w:val="28"/>
                <w:lang w:val="en-US" w:eastAsia="zh-CN"/>
              </w:rPr>
              <w:t>14</w:t>
            </w:r>
          </w:p>
        </w:tc>
      </w:tr>
    </w:tbl>
    <w:p>
      <w:pPr>
        <w:pStyle w:val="4"/>
        <w:pageBreakBefore/>
        <w:widowControl w:val="0"/>
        <w:wordWrap/>
        <w:overflowPunct/>
        <w:topLinePunct w:val="0"/>
        <w:bidi w:val="0"/>
        <w:snapToGrid/>
        <w:spacing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第二部分 投标须知</w:t>
      </w:r>
    </w:p>
    <w:p>
      <w:pPr>
        <w:pStyle w:val="5"/>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一、投标书要求</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pPr>
        <w:pStyle w:val="5"/>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二、投标文件组成</w:t>
      </w:r>
    </w:p>
    <w:p>
      <w:pPr>
        <w:pStyle w:val="21"/>
        <w:spacing w:line="500" w:lineRule="exact"/>
        <w:ind w:firstLine="560" w:firstLineChars="200"/>
        <w:rPr>
          <w:rFonts w:hint="eastAsia" w:ascii="仿宋_GB2312" w:hAnsi="仿宋_GB2312" w:eastAsia="仿宋_GB2312" w:cs="仿宋_GB2312"/>
          <w:color w:val="auto"/>
          <w:sz w:val="28"/>
          <w:szCs w:val="28"/>
        </w:rPr>
      </w:pPr>
      <w:bookmarkStart w:id="0" w:name="OLE_LINK1"/>
      <w:bookmarkStart w:id="1" w:name="OLE_LINK2"/>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投标报价一览表</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法定代表人资格证明书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法人授权委托证明书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4.法定代表人身份证复印件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5.被授权人身份证复印件（加盖公章、原件备查）</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根据项目需求及服务要求提交方案和佐证材料，包括但不仅限于：营业执照复印件（加盖公章，原件备查）、项目实施服务内容及报价（加盖公章，原件备查），其它项目相关资料。</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招标公告中</w:t>
      </w:r>
      <w:r>
        <w:rPr>
          <w:rFonts w:hint="eastAsia" w:ascii="仿宋_GB2312" w:hAnsi="仿宋_GB2312" w:eastAsia="仿宋_GB2312" w:cs="仿宋_GB2312"/>
          <w:color w:val="auto"/>
          <w:sz w:val="28"/>
          <w:szCs w:val="28"/>
        </w:rPr>
        <w:t>资格要求相关证明文件</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8.政府采购投标及履约承诺书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9.诚信承诺书</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10.《政府采购违法行为风险知悉确认书》</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11.中小企业声明函（如有）</w:t>
      </w:r>
    </w:p>
    <w:p>
      <w:pPr>
        <w:pStyle w:val="21"/>
        <w:spacing w:line="50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12.供应商基本情况表</w:t>
      </w:r>
    </w:p>
    <w:p>
      <w:pPr>
        <w:pStyle w:val="21"/>
        <w:spacing w:line="500" w:lineRule="exact"/>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13.投标人邮寄投标文件承诺书（如有）</w:t>
      </w:r>
    </w:p>
    <w:p>
      <w:pPr>
        <w:pStyle w:val="21"/>
        <w:spacing w:line="500" w:lineRule="exact"/>
        <w:ind w:firstLine="560" w:firstLineChars="200"/>
        <w:rPr>
          <w:rFonts w:hAnsi="宋体"/>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.其他供应商认为应该提供的材料</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p>
    <w:bookmarkEnd w:id="0"/>
    <w:bookmarkEnd w:id="1"/>
    <w:p>
      <w:pPr>
        <w:pStyle w:val="5"/>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三、投标书形式</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投标方须准备投标书。投标文书应提供</w:t>
      </w:r>
      <w:r>
        <w:rPr>
          <w:rFonts w:hint="eastAsia" w:ascii="仿宋_GB2312" w:hAnsi="仿宋_GB2312" w:eastAsia="仿宋_GB2312" w:cs="仿宋_GB2312"/>
          <w:b/>
          <w:bCs/>
          <w:color w:val="auto"/>
          <w:sz w:val="28"/>
          <w:szCs w:val="28"/>
        </w:rPr>
        <w:t>壹式</w:t>
      </w:r>
      <w:r>
        <w:rPr>
          <w:rFonts w:hint="eastAsia" w:ascii="仿宋_GB2312" w:hAnsi="仿宋_GB2312" w:eastAsia="仿宋_GB2312" w:cs="仿宋_GB2312"/>
          <w:b/>
          <w:bCs/>
          <w:color w:val="auto"/>
          <w:sz w:val="28"/>
          <w:szCs w:val="28"/>
          <w:lang w:eastAsia="zh-CN"/>
        </w:rPr>
        <w:t>伍</w:t>
      </w:r>
      <w:r>
        <w:rPr>
          <w:rFonts w:hint="eastAsia" w:ascii="仿宋_GB2312" w:hAnsi="仿宋_GB2312" w:eastAsia="仿宋_GB2312" w:cs="仿宋_GB2312"/>
          <w:b/>
          <w:bCs/>
          <w:color w:val="auto"/>
          <w:sz w:val="28"/>
          <w:szCs w:val="28"/>
        </w:rPr>
        <w:t>份</w:t>
      </w:r>
      <w:r>
        <w:rPr>
          <w:rFonts w:hint="eastAsia" w:ascii="仿宋_GB2312" w:hAnsi="仿宋_GB2312" w:eastAsia="仿宋_GB2312" w:cs="仿宋_GB2312"/>
          <w:color w:val="auto"/>
          <w:sz w:val="28"/>
          <w:szCs w:val="28"/>
        </w:rPr>
        <w:t>，统一封装，信封密封封口处须加盖投标单位公章（或信封密封封口处粘贴封条并加盖投标单位公章），</w:t>
      </w:r>
      <w:r>
        <w:rPr>
          <w:rFonts w:hint="eastAsia" w:ascii="仿宋_GB2312" w:hAnsi="仿宋_GB2312" w:eastAsia="仿宋_GB2312" w:cs="仿宋_GB2312"/>
          <w:b/>
          <w:color w:val="auto"/>
          <w:sz w:val="28"/>
          <w:szCs w:val="28"/>
        </w:rPr>
        <w:t>并标注“</w:t>
      </w:r>
      <w:r>
        <w:rPr>
          <w:rFonts w:hint="eastAsia" w:ascii="仿宋_GB2312" w:hAnsi="仿宋_GB2312" w:eastAsia="仿宋_GB2312" w:cs="仿宋_GB2312"/>
          <w:b/>
          <w:color w:val="auto"/>
          <w:sz w:val="28"/>
          <w:szCs w:val="28"/>
          <w:lang w:val="en" w:eastAsia="zh-CN"/>
        </w:rPr>
        <w:t>2026年</w:t>
      </w:r>
      <w:r>
        <w:rPr>
          <w:rFonts w:hint="eastAsia" w:ascii="仿宋_GB2312" w:hAnsi="仿宋_GB2312" w:eastAsia="仿宋_GB2312" w:cs="仿宋_GB2312"/>
          <w:b/>
          <w:color w:val="auto"/>
          <w:sz w:val="28"/>
          <w:szCs w:val="28"/>
        </w:rPr>
        <w:t>xx月xx日xx:xx</w:t>
      </w:r>
      <w:r>
        <w:rPr>
          <w:rFonts w:hint="eastAsia" w:ascii="仿宋_GB2312" w:hAnsi="仿宋_GB2312" w:eastAsia="仿宋_GB2312" w:cs="仿宋_GB2312"/>
          <w:iCs/>
          <w:color w:val="auto"/>
          <w:sz w:val="28"/>
          <w:szCs w:val="28"/>
        </w:rPr>
        <w:t>（即投标截止时间）</w:t>
      </w:r>
      <w:r>
        <w:rPr>
          <w:rFonts w:hint="eastAsia" w:ascii="仿宋_GB2312" w:hAnsi="仿宋_GB2312" w:eastAsia="仿宋_GB2312" w:cs="仿宋_GB2312"/>
          <w:b/>
          <w:color w:val="auto"/>
          <w:sz w:val="28"/>
          <w:szCs w:val="28"/>
        </w:rPr>
        <w:t>前不准启封”字样</w:t>
      </w:r>
      <w:r>
        <w:rPr>
          <w:rFonts w:hint="eastAsia" w:ascii="仿宋_GB2312" w:hAnsi="仿宋_GB2312" w:eastAsia="仿宋_GB2312" w:cs="仿宋_GB2312"/>
          <w:color w:val="auto"/>
          <w:sz w:val="28"/>
          <w:szCs w:val="28"/>
        </w:rPr>
        <w:t>。</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所有投标书须打印装订并盖公章。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投标书中不得有任何擦涂、更改痕迹。若须更改错漏，须另行加盖公章。</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投标方提交的所有资格证明资料不得出现伪造痕迹，一经发现，其投标资格将被取消。</w:t>
      </w:r>
    </w:p>
    <w:p>
      <w:pPr>
        <w:pStyle w:val="5"/>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四、投标截止</w:t>
      </w:r>
    </w:p>
    <w:p>
      <w:pPr>
        <w:pStyle w:val="21"/>
        <w:keepNext w:val="0"/>
        <w:keepLines w:val="0"/>
        <w:pageBreakBefore w:val="0"/>
        <w:widowControl w:val="0"/>
        <w:kinsoku w:val="0"/>
        <w:wordWrap/>
        <w:overflowPunct/>
        <w:topLinePunct w:val="0"/>
        <w:autoSpaceDE w:val="0"/>
        <w:autoSpaceDN w:val="0"/>
        <w:bidi w:val="0"/>
        <w:adjustRightInd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投标单位须在投标截止时间前，将投标文件递交至深圳市退役军人事务局</w:t>
      </w:r>
      <w:r>
        <w:rPr>
          <w:rFonts w:hint="eastAsia" w:ascii="仿宋_GB2312" w:hAnsi="仿宋_GB2312" w:eastAsia="仿宋_GB2312" w:cs="仿宋_GB2312"/>
          <w:b/>
          <w:color w:val="auto"/>
          <w:sz w:val="28"/>
          <w:szCs w:val="28"/>
          <w:u w:val="single"/>
        </w:rPr>
        <w:t>（地址：福田区景田路72号天平大厦7楼</w:t>
      </w:r>
      <w:r>
        <w:rPr>
          <w:rFonts w:hint="eastAsia" w:ascii="仿宋_GB2312" w:hAnsi="仿宋_GB2312" w:eastAsia="仿宋_GB2312" w:cs="仿宋_GB2312"/>
          <w:b/>
          <w:color w:val="auto"/>
          <w:sz w:val="28"/>
          <w:szCs w:val="28"/>
          <w:u w:val="single"/>
          <w:lang w:val="en-US" w:eastAsia="zh-CN"/>
        </w:rPr>
        <w:t>719</w:t>
      </w:r>
      <w:r>
        <w:rPr>
          <w:rFonts w:hint="eastAsia" w:ascii="仿宋_GB2312" w:hAnsi="仿宋_GB2312" w:eastAsia="仿宋_GB2312" w:cs="仿宋_GB2312"/>
          <w:b/>
          <w:color w:val="auto"/>
          <w:sz w:val="28"/>
          <w:szCs w:val="28"/>
          <w:u w:val="single"/>
        </w:rPr>
        <w:t>，电话:0755-882589</w:t>
      </w:r>
      <w:r>
        <w:rPr>
          <w:rFonts w:hint="eastAsia" w:ascii="仿宋_GB2312" w:hAnsi="仿宋_GB2312" w:eastAsia="仿宋_GB2312" w:cs="仿宋_GB2312"/>
          <w:b/>
          <w:color w:val="auto"/>
          <w:sz w:val="28"/>
          <w:szCs w:val="28"/>
          <w:u w:val="single"/>
          <w:lang w:val="en-US" w:eastAsia="zh-CN"/>
        </w:rPr>
        <w:t>14</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b/>
          <w:color w:val="auto"/>
          <w:sz w:val="28"/>
          <w:szCs w:val="28"/>
          <w:u w:val="single"/>
        </w:rPr>
        <w:t>联系人:</w:t>
      </w:r>
      <w:r>
        <w:rPr>
          <w:rFonts w:hint="eastAsia" w:ascii="仿宋_GB2312" w:hAnsi="仿宋_GB2312" w:eastAsia="仿宋_GB2312" w:cs="仿宋_GB2312"/>
          <w:b/>
          <w:color w:val="auto"/>
          <w:sz w:val="28"/>
          <w:szCs w:val="28"/>
          <w:u w:val="single"/>
          <w:lang w:eastAsia="zh-CN"/>
        </w:rPr>
        <w:t>张先生</w:t>
      </w:r>
      <w:r>
        <w:rPr>
          <w:rFonts w:hint="eastAsia" w:ascii="仿宋_GB2312" w:hAnsi="仿宋_GB2312" w:eastAsia="仿宋_GB2312" w:cs="仿宋_GB2312"/>
          <w:b/>
          <w:color w:val="auto"/>
          <w:sz w:val="28"/>
          <w:szCs w:val="28"/>
          <w:u w:val="single"/>
        </w:rPr>
        <w:t>，</w:t>
      </w:r>
      <w:r>
        <w:rPr>
          <w:rFonts w:hint="eastAsia" w:ascii="仿宋_GB2312" w:hAnsi="仿宋_GB2312" w:eastAsia="仿宋_GB2312" w:cs="仿宋_GB2312"/>
          <w:color w:val="auto"/>
          <w:sz w:val="28"/>
          <w:szCs w:val="28"/>
        </w:rPr>
        <w:t>逾期递交的投标文件将被拒绝。</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收标截止日期过后，任何对投标书修改的申请将不被接受。</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
        </w:rPr>
        <w:t>.</w:t>
      </w:r>
      <w:r>
        <w:rPr>
          <w:rFonts w:hint="eastAsia" w:ascii="仿宋_GB2312" w:hAnsi="仿宋_GB2312" w:eastAsia="仿宋_GB2312" w:cs="仿宋_GB2312"/>
          <w:color w:val="auto"/>
          <w:sz w:val="28"/>
          <w:szCs w:val="28"/>
        </w:rPr>
        <w:t>在收标截止日期至中标通知发出这段时间，任何投标方不得撤回投标书。</w:t>
      </w:r>
    </w:p>
    <w:p>
      <w:pPr>
        <w:pStyle w:val="5"/>
        <w:widowControl w:val="0"/>
        <w:wordWrap/>
        <w:overflowPunct/>
        <w:topLinePunct w:val="0"/>
        <w:bidi w:val="0"/>
        <w:snapToGrid/>
        <w:spacing w:before="0" w:after="0" w:line="500" w:lineRule="exact"/>
        <w:ind w:firstLine="560" w:firstLineChars="200"/>
        <w:textAlignment w:val="auto"/>
        <w:rPr>
          <w:rFonts w:ascii="黑体" w:hAnsi="黑体" w:cs="黑体"/>
          <w:b w:val="0"/>
          <w:bCs w:val="0"/>
          <w:sz w:val="28"/>
          <w:szCs w:val="28"/>
        </w:rPr>
      </w:pPr>
      <w:r>
        <w:rPr>
          <w:rFonts w:hint="eastAsia" w:ascii="黑体" w:hAnsi="黑体" w:cs="黑体"/>
          <w:b w:val="0"/>
          <w:bCs w:val="0"/>
          <w:sz w:val="28"/>
          <w:szCs w:val="28"/>
        </w:rPr>
        <w:t>五、开标</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择期开标。</w:t>
      </w:r>
    </w:p>
    <w:p>
      <w:pPr>
        <w:pStyle w:val="5"/>
        <w:keepNext w:val="0"/>
        <w:keepLines w:val="0"/>
        <w:spacing w:before="157" w:beforeLines="50" w:after="0" w:afterLines="0" w:line="240" w:lineRule="auto"/>
        <w:ind w:firstLine="560" w:firstLineChars="200"/>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val="en-US" w:eastAsia="zh-CN"/>
        </w:rPr>
        <w:t>六、</w:t>
      </w:r>
      <w:r>
        <w:rPr>
          <w:rFonts w:hint="eastAsia" w:ascii="黑体" w:hAnsi="黑体" w:eastAsia="黑体" w:cs="黑体"/>
          <w:b w:val="0"/>
          <w:bCs w:val="0"/>
          <w:sz w:val="28"/>
          <w:szCs w:val="28"/>
          <w:lang w:eastAsia="zh-CN"/>
        </w:rPr>
        <w:t>评标定标信息</w:t>
      </w:r>
    </w:p>
    <w:p>
      <w:pPr>
        <w:pStyle w:val="21"/>
        <w:spacing w:line="500" w:lineRule="exact"/>
        <w:ind w:firstLine="560" w:firstLineChars="200"/>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5"/>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bookmarkStart w:id="2" w:name="_Hlk74239733"/>
            <w:r>
              <w:rPr>
                <w:rFonts w:hint="eastAsia" w:ascii="仿宋_GB2312" w:hAnsi="仿宋_GB2312" w:eastAsia="仿宋_GB2312" w:cs="仿宋_GB2312"/>
                <w:color w:val="auto"/>
                <w:spacing w:val="0"/>
                <w:kern w:val="0"/>
                <w:sz w:val="28"/>
                <w:szCs w:val="28"/>
                <w:highlight w:val="none"/>
                <w:lang w:eastAsia="zh-CN"/>
              </w:rPr>
              <w:t>评标方法</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候选中标供应商家数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中标供应商家数</w:t>
            </w:r>
          </w:p>
        </w:tc>
        <w:tc>
          <w:tcPr>
            <w:tcW w:w="4065" w:type="dxa"/>
            <w:noWrap w:val="0"/>
            <w:vAlign w:val="top"/>
          </w:tcPr>
          <w:p>
            <w:pPr>
              <w:pageBreakBefore w:val="0"/>
              <w:widowControl w:val="0"/>
              <w:kinsoku/>
              <w:wordWrap/>
              <w:overflowPunct/>
              <w:topLinePunct w:val="0"/>
              <w:autoSpaceDE/>
              <w:autoSpaceDN/>
              <w:bidi w:val="0"/>
              <w:adjustRightInd/>
              <w:snapToGrid/>
              <w:spacing w:line="580" w:lineRule="exact"/>
              <w:ind w:firstLine="560" w:firstLineChars="200"/>
              <w:jc w:val="center"/>
              <w:textAlignment w:val="auto"/>
              <w:rPr>
                <w:rFonts w:hint="eastAsia" w:ascii="仿宋_GB2312" w:hAnsi="仿宋_GB2312" w:eastAsia="仿宋_GB2312" w:cs="仿宋_GB2312"/>
                <w:color w:val="auto"/>
                <w:spacing w:val="0"/>
                <w:kern w:val="0"/>
                <w:sz w:val="28"/>
                <w:szCs w:val="28"/>
                <w:highlight w:val="none"/>
                <w:lang w:eastAsia="zh-CN"/>
              </w:rPr>
            </w:pPr>
            <w:r>
              <w:rPr>
                <w:rFonts w:hint="eastAsia" w:ascii="仿宋_GB2312" w:hAnsi="仿宋_GB2312" w:eastAsia="仿宋_GB2312" w:cs="仿宋_GB2312"/>
                <w:color w:val="auto"/>
                <w:spacing w:val="0"/>
                <w:kern w:val="0"/>
                <w:sz w:val="28"/>
                <w:szCs w:val="28"/>
                <w:highlight w:val="none"/>
                <w:lang w:eastAsia="zh-CN"/>
              </w:rPr>
              <w:t>1</w:t>
            </w:r>
          </w:p>
        </w:tc>
      </w:tr>
      <w:bookmarkEnd w:id="2"/>
    </w:tbl>
    <w:p>
      <w:pPr>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评审委员会对每个通过资格性检查和符合性检查且报价不超过最高限价的投标人进行评审、打分，然后汇总每个投标人每项评分因素的评分。</w:t>
      </w:r>
    </w:p>
    <w:p>
      <w:pPr>
        <w:pStyle w:val="21"/>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0"/>
          <w:kern w:val="0"/>
          <w:sz w:val="28"/>
          <w:szCs w:val="28"/>
          <w:lang w:eastAsia="zh-CN"/>
        </w:rPr>
        <w:t>评委会在评审时，按照《评标信息》中的评审因素，对进入该阶段评审的各投标文件进行分析和比较。</w:t>
      </w:r>
    </w:p>
    <w:p>
      <w:pPr>
        <w:pStyle w:val="5"/>
        <w:keepNext w:val="0"/>
        <w:keepLines w:val="0"/>
        <w:spacing w:before="157" w:beforeLines="50" w:after="0" w:afterLines="0" w:line="240" w:lineRule="auto"/>
        <w:ind w:firstLine="560"/>
        <w:rPr>
          <w:rFonts w:hint="eastAsia" w:ascii="黑体" w:hAnsi="黑体" w:eastAsia="黑体" w:cs="黑体"/>
          <w:b w:val="0"/>
          <w:bCs w:val="0"/>
          <w:sz w:val="28"/>
          <w:szCs w:val="28"/>
          <w:lang w:eastAsia="zh-CN"/>
        </w:rPr>
      </w:pPr>
      <w:r>
        <w:rPr>
          <w:rFonts w:hint="eastAsia" w:ascii="黑体" w:hAnsi="黑体" w:cs="黑体"/>
          <w:b w:val="0"/>
          <w:bCs w:val="0"/>
          <w:sz w:val="28"/>
          <w:szCs w:val="28"/>
          <w:lang w:val="en-US" w:eastAsia="zh-CN"/>
        </w:rPr>
        <w:t>七</w:t>
      </w:r>
      <w:r>
        <w:rPr>
          <w:rFonts w:hint="eastAsia" w:ascii="黑体" w:hAnsi="黑体" w:eastAsia="黑体" w:cs="黑体"/>
          <w:b w:val="0"/>
          <w:bCs w:val="0"/>
          <w:sz w:val="28"/>
          <w:szCs w:val="28"/>
          <w:lang w:val="en-US" w:eastAsia="zh-CN"/>
        </w:rPr>
        <w:t>、</w:t>
      </w:r>
      <w:r>
        <w:rPr>
          <w:rFonts w:hint="eastAsia" w:ascii="黑体" w:hAnsi="黑体" w:eastAsia="黑体" w:cs="黑体"/>
          <w:b w:val="0"/>
          <w:bCs w:val="0"/>
          <w:sz w:val="28"/>
          <w:szCs w:val="28"/>
          <w:lang w:eastAsia="zh-CN"/>
        </w:rPr>
        <w:t>其他事项</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关于享受优惠政策的主体及价格扣除比例</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（1）投标人提供的服务全部均由优惠主体承接，则对其投标总价给予</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rPr>
        <w:t xml:space="preserve"> </w:t>
      </w:r>
      <w:r>
        <w:rPr>
          <w:rFonts w:hint="eastAsia" w:ascii="仿宋_GB2312" w:hAnsi="仿宋_GB2312" w:eastAsia="仿宋_GB2312" w:cs="仿宋_GB2312"/>
          <w:color w:val="auto"/>
          <w:sz w:val="28"/>
          <w:szCs w:val="28"/>
        </w:rPr>
        <w:t>%的扣除，用扣除后的价格参与评审。满足多项优惠政策的企业，不重复享受多项价格扣除政策。</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（2）根据《工业和信息化部、国家统计局、国家发展和改革委员会、财政部关于印发中小企业划型标准规定的通知》（工信部联企业〔2011〕300 号），</w:t>
      </w:r>
      <w:bookmarkStart w:id="3" w:name="_Hlk71970739"/>
      <w:r>
        <w:rPr>
          <w:rFonts w:hint="eastAsia" w:ascii="仿宋_GB2312" w:hAnsi="仿宋_GB2312" w:eastAsia="仿宋_GB2312" w:cs="仿宋_GB2312"/>
          <w:color w:val="auto"/>
          <w:sz w:val="28"/>
          <w:szCs w:val="28"/>
        </w:rPr>
        <w:t>本项目</w:t>
      </w:r>
      <w:bookmarkStart w:id="4" w:name="_Hlk71924718"/>
      <w:r>
        <w:rPr>
          <w:rFonts w:hint="eastAsia" w:ascii="仿宋_GB2312" w:hAnsi="仿宋_GB2312" w:eastAsia="仿宋_GB2312" w:cs="仿宋_GB2312"/>
          <w:color w:val="auto"/>
          <w:sz w:val="28"/>
          <w:szCs w:val="28"/>
        </w:rPr>
        <w:t>采购标的（服务需求）对应的中小企业划分标准所属行</w:t>
      </w:r>
      <w:r>
        <w:rPr>
          <w:rFonts w:hint="eastAsia" w:ascii="仿宋_GB2312" w:hAnsi="仿宋_GB2312" w:eastAsia="仿宋_GB2312" w:cs="仿宋_GB2312"/>
          <w:color w:val="auto"/>
          <w:sz w:val="28"/>
          <w:szCs w:val="28"/>
          <w:highlight w:val="none"/>
        </w:rPr>
        <w:t>业</w:t>
      </w:r>
      <w:bookmarkEnd w:id="4"/>
      <w:r>
        <w:rPr>
          <w:rFonts w:hint="eastAsia" w:ascii="仿宋_GB2312" w:hAnsi="仿宋_GB2312" w:eastAsia="仿宋_GB2312" w:cs="仿宋_GB2312"/>
          <w:color w:val="auto"/>
          <w:sz w:val="28"/>
          <w:szCs w:val="28"/>
          <w:highlight w:val="none"/>
        </w:rPr>
        <w:t>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rPr>
        <w:t>其他未列明行业。</w:t>
      </w:r>
      <w:bookmarkEnd w:id="3"/>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（3）小型企业、微型企业作为优惠主体的认定资料为《中小企业声明函》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模板见附件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pStyle w:val="21"/>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（4）享受价格扣除获得政府采购合同的，小微企业不得将合同分包给大中型企业。</w:t>
      </w:r>
    </w:p>
    <w:p>
      <w:pPr>
        <w:pStyle w:val="21"/>
        <w:widowControl w:val="0"/>
        <w:wordWrap/>
        <w:overflowPunct/>
        <w:topLinePunct w:val="0"/>
        <w:bidi w:val="0"/>
        <w:snapToGrid/>
        <w:spacing w:line="500" w:lineRule="exact"/>
        <w:ind w:firstLine="560" w:firstLineChars="200"/>
        <w:textAlignment w:val="auto"/>
        <w:rPr>
          <w:rFonts w:hint="eastAsia" w:ascii="仿宋_GB2312" w:hAnsi="仿宋_GB2312" w:eastAsia="仿宋_GB2312" w:cs="仿宋_GB2312"/>
          <w:color w:val="auto"/>
          <w:sz w:val="28"/>
          <w:szCs w:val="28"/>
          <w:lang w:val="en"/>
        </w:rPr>
      </w:pPr>
    </w:p>
    <w:p>
      <w:pPr>
        <w:rPr>
          <w:rFonts w:hint="eastAsia" w:ascii="仿宋_GB2312" w:hAnsi="仿宋_GB2312" w:eastAsia="仿宋_GB2312" w:cs="仿宋_GB2312"/>
        </w:rPr>
      </w:pPr>
    </w:p>
    <w:p>
      <w:pPr>
        <w:pStyle w:val="4"/>
        <w:pageBreakBefore/>
        <w:kinsoku/>
        <w:wordWrap/>
        <w:overflowPunct/>
        <w:topLinePunct w:val="0"/>
        <w:autoSpaceDE/>
        <w:autoSpaceDN/>
        <w:bidi w:val="0"/>
        <w:spacing w:before="0" w:after="0" w:line="500" w:lineRule="exact"/>
        <w:jc w:val="center"/>
        <w:textAlignment w:val="auto"/>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第三部分 招标项目要求</w:t>
      </w:r>
    </w:p>
    <w:p>
      <w:pPr>
        <w:kinsoku/>
        <w:wordWrap/>
        <w:overflowPunct/>
        <w:topLinePunct w:val="0"/>
        <w:autoSpaceDE/>
        <w:autoSpaceDN/>
        <w:bidi w:val="0"/>
        <w:spacing w:line="500" w:lineRule="exact"/>
        <w:ind w:firstLine="0"/>
        <w:textAlignment w:val="auto"/>
        <w:rPr>
          <w:rFonts w:hint="eastAsia" w:ascii="仿宋_GB2312" w:hAnsi="仿宋_GB2312" w:eastAsia="仿宋_GB2312" w:cs="仿宋_GB2312"/>
          <w:sz w:val="28"/>
          <w:szCs w:val="32"/>
        </w:rPr>
      </w:pPr>
      <w:bookmarkStart w:id="5" w:name="_Toc484614587"/>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一、项目名称</w:t>
      </w:r>
    </w:p>
    <w:p>
      <w:pPr>
        <w:pStyle w:val="6"/>
        <w:keepNext w:val="0"/>
        <w:keepLines w:val="0"/>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kern w:val="0"/>
          <w:sz w:val="28"/>
          <w:szCs w:val="28"/>
        </w:rPr>
        <w:t>深圳市退役军人事务局军地对接服务</w:t>
      </w:r>
      <w:r>
        <w:rPr>
          <w:rFonts w:hint="eastAsia" w:ascii="仿宋_GB2312" w:hAnsi="仿宋_GB2312" w:eastAsia="仿宋_GB2312" w:cs="仿宋_GB2312"/>
          <w:b w:val="0"/>
          <w:bCs w:val="0"/>
          <w:kern w:val="0"/>
          <w:sz w:val="28"/>
          <w:szCs w:val="28"/>
          <w:lang w:eastAsia="zh-CN"/>
        </w:rPr>
        <w:t>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二、项目</w:t>
      </w:r>
      <w:r>
        <w:rPr>
          <w:rFonts w:hint="eastAsia" w:ascii="仿宋_GB2312" w:hAnsi="仿宋_GB2312" w:eastAsia="仿宋_GB2312" w:cs="仿宋_GB2312"/>
          <w:b/>
          <w:bCs/>
          <w:sz w:val="28"/>
          <w:szCs w:val="28"/>
        </w:rPr>
        <w:t>背景</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kern w:val="2"/>
          <w:sz w:val="28"/>
          <w:szCs w:val="28"/>
          <w:lang w:val="en-US" w:eastAsia="zh-CN" w:bidi="ar-SA"/>
        </w:rPr>
        <w:t>为巩固发展军政军民团结系列重要指示精神，推动我市双拥工作创新发展，创立具有时代特征、深圳特色、融合特点的双拥亮点品牌。根据《双拥模范城（县）创建命名管理办法》《全国双拥模范城（县）考评标准》（国拥〔2019〕3号），2021年7月，依托深圳军供站场地设立拥军优抚中心，作为特色化拥军基地、常态化温馨家园、社会化总部基地、智慧化信息枢纽，承担部分军地对接，拥军优抚服务。</w:t>
      </w:r>
    </w:p>
    <w:p>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三、项目内容</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安排2名有相关工作经验的专业人员协助甲方开展拥军优抚及相关行政事务工作。主要服务内容包括：</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1.场地年度运营管理。形成拥军优抚中心年度运营方案和年度活动筹划，对照《深圳市退役军人事务局拥军优抚中心管理办法》（深退役军人〔2022〕63号）做好场地使用登记管理，做好数据统计。</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2.开展10次国防教育服务。与市直机关、学校和驻深部队进行深入对接，协调并组织开展国防教育体验日、爱国教育活动等主题活动。提供所需车辆、物料、后勤保障等</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3.组织协调军地资源开展2次主题活动。组织协调军地开展各类活动，并为活动顺利开展提供必要的服务，负责活动场地布置、交通餐饮、物料运输安装等；</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开展年度职业技能培训活动。开展问卷调查，根据驻深部队官兵需求提供“点菜式”服务，补充开展不少于3场培训活动，邀请3名初级以上职称讲师，每人每天7课时，提供培训所需教材资料编印、道具、现场布置与执行、后勤保障等。</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5.协助为服务对象提供政策咨询，并建立咨询档案，协助做好服务对象跟踪、数据统计和分析工作；走访部队收集需求，协助开展各类军地协调会座谈会，动员社会力量实现需求反馈。</w:t>
      </w:r>
    </w:p>
    <w:p>
      <w:pPr>
        <w:adjustRightInd w:val="0"/>
        <w:snapToGrid w:val="0"/>
        <w:spacing w:line="500" w:lineRule="exact"/>
        <w:ind w:firstLine="562" w:firstLineChars="200"/>
        <w:rPr>
          <w:rFonts w:hint="eastAsia" w:ascii="仿宋_GB2312" w:hAnsi="仿宋_GB2312" w:eastAsia="仿宋_GB2312" w:cs="仿宋_GB2312"/>
          <w:b/>
          <w:bCs/>
          <w:sz w:val="28"/>
          <w:szCs w:val="32"/>
        </w:rPr>
      </w:pPr>
      <w:r>
        <w:rPr>
          <w:rFonts w:hint="eastAsia" w:ascii="仿宋_GB2312" w:hAnsi="仿宋_GB2312" w:eastAsia="仿宋_GB2312" w:cs="仿宋_GB2312"/>
          <w:b/>
          <w:bCs/>
          <w:sz w:val="28"/>
          <w:szCs w:val="32"/>
          <w:lang w:eastAsia="zh-CN"/>
        </w:rPr>
        <w:t>四、服务要求</w:t>
      </w:r>
    </w:p>
    <w:p>
      <w:pPr>
        <w:pStyle w:val="6"/>
        <w:keepNext w:val="0"/>
        <w:keepLines w:val="0"/>
        <w:spacing w:before="0" w:after="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控制价</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本项目服务费采用包干制，包括但不限于人员工资、加班费、技术津贴、工具费、材料费、养老保险、医疗保险、失业保险、通胀风险、利润、管理费、税金等一切费用。由企业根据</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文件所提供的资料自行测算投标报价；一经中标，投标报价总价作为中标单位与采购单位签定的合同金额，合同期限内不做调整。</w:t>
      </w:r>
    </w:p>
    <w:p>
      <w:pPr>
        <w:spacing w:line="48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投标人应根据本企业的成本自行决定报价，但不得以低于其企业成本的报价竞标。</w:t>
      </w:r>
    </w:p>
    <w:p>
      <w:pPr>
        <w:numPr>
          <w:ilvl w:val="0"/>
          <w:numId w:val="0"/>
        </w:num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本项目预算金额为</w:t>
      </w:r>
      <w:r>
        <w:rPr>
          <w:rFonts w:hint="eastAsia" w:ascii="仿宋_GB2312" w:hAnsi="仿宋_GB2312" w:eastAsia="仿宋_GB2312" w:cs="仿宋_GB2312"/>
          <w:bCs/>
          <w:sz w:val="28"/>
          <w:szCs w:val="28"/>
          <w:lang w:val="en-US" w:eastAsia="zh-CN"/>
        </w:rPr>
        <w:t>30</w:t>
      </w:r>
      <w:r>
        <w:rPr>
          <w:rFonts w:hint="eastAsia" w:ascii="仿宋_GB2312" w:hAnsi="仿宋_GB2312" w:eastAsia="仿宋_GB2312" w:cs="仿宋_GB2312"/>
          <w:bCs/>
          <w:sz w:val="28"/>
          <w:szCs w:val="28"/>
        </w:rPr>
        <w:t>万元，投标人根据采购需求，提出合理的、可行的项目实施方案，并对该项目实施过程中所涉及的费用进行报价。</w:t>
      </w:r>
      <w:r>
        <w:rPr>
          <w:rFonts w:hint="eastAsia" w:ascii="仿宋_GB2312" w:hAnsi="仿宋_GB2312" w:eastAsia="仿宋_GB2312" w:cs="仿宋_GB2312"/>
          <w:sz w:val="28"/>
          <w:szCs w:val="28"/>
        </w:rPr>
        <w:t>本次报价采取投标总价报价。</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（2）所有报价按人民币填写，并列明总价。投标总价，即采购人支付给</w:t>
      </w:r>
      <w:r>
        <w:rPr>
          <w:rFonts w:hint="eastAsia" w:ascii="仿宋_GB2312" w:hAnsi="仿宋_GB2312" w:eastAsia="仿宋_GB2312" w:cs="仿宋_GB2312"/>
          <w:sz w:val="28"/>
          <w:szCs w:val="28"/>
        </w:rPr>
        <w:t>中标人的本次</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标的物、满足需求书、完成整个合同的所有费用。</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投标人的投标报价，应是本项目招标范围和</w:t>
      </w:r>
      <w:r>
        <w:rPr>
          <w:rFonts w:hint="eastAsia" w:ascii="仿宋_GB2312" w:hAnsi="仿宋_GB2312" w:eastAsia="仿宋_GB2312" w:cs="仿宋_GB2312"/>
          <w:sz w:val="28"/>
          <w:szCs w:val="28"/>
          <w:lang w:eastAsia="zh-CN"/>
        </w:rPr>
        <w:t>公开征集</w:t>
      </w:r>
      <w:r>
        <w:rPr>
          <w:rFonts w:hint="eastAsia" w:ascii="仿宋_GB2312" w:hAnsi="仿宋_GB2312" w:eastAsia="仿宋_GB2312" w:cs="仿宋_GB2312"/>
          <w:sz w:val="28"/>
          <w:szCs w:val="28"/>
        </w:rPr>
        <w:t>文件及合同条款上所列的各项内容中所述的全部，不得以任何理由予以重复，并以投标人在中提出的综合单价或总价为依据。</w:t>
      </w:r>
    </w:p>
    <w:p>
      <w:pPr>
        <w:numPr>
          <w:ilvl w:val="0"/>
          <w:numId w:val="0"/>
        </w:numPr>
        <w:spacing w:line="48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eastAsia="zh-CN"/>
        </w:rPr>
        <w:t>二</w:t>
      </w:r>
      <w:r>
        <w:rPr>
          <w:rFonts w:hint="eastAsia" w:ascii="仿宋_GB2312" w:hAnsi="仿宋_GB2312" w:eastAsia="仿宋_GB2312" w:cs="仿宋_GB2312"/>
          <w:b w:val="0"/>
          <w:bCs/>
          <w:sz w:val="28"/>
          <w:szCs w:val="28"/>
        </w:rPr>
        <w:t>）付款方式</w:t>
      </w:r>
    </w:p>
    <w:p>
      <w:pPr>
        <w:numPr>
          <w:ilvl w:val="0"/>
          <w:numId w:val="0"/>
        </w:numPr>
        <w:spacing w:line="48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分三期支付，第一期签订合同生效后支付</w:t>
      </w:r>
      <w:r>
        <w:rPr>
          <w:rFonts w:hint="eastAsia" w:ascii="仿宋_GB2312" w:hAnsi="仿宋_GB2312" w:eastAsia="仿宋_GB2312" w:cs="仿宋_GB2312"/>
          <w:bCs/>
          <w:sz w:val="28"/>
          <w:szCs w:val="28"/>
        </w:rPr>
        <w:t>合同金额</w:t>
      </w:r>
      <w:r>
        <w:rPr>
          <w:rFonts w:hint="eastAsia" w:ascii="仿宋_GB2312" w:hAnsi="仿宋_GB2312" w:eastAsia="仿宋_GB2312" w:cs="仿宋_GB2312"/>
          <w:bCs/>
          <w:sz w:val="28"/>
          <w:szCs w:val="28"/>
          <w:lang w:val="en-US" w:eastAsia="zh-CN"/>
        </w:rPr>
        <w:t>40%，第二期当年度12月10日前阶段性验收后支付合同金额40%,第三期</w:t>
      </w:r>
      <w:r>
        <w:rPr>
          <w:rFonts w:hint="eastAsia" w:ascii="仿宋_GB2312" w:hAnsi="仿宋_GB2312" w:eastAsia="仿宋_GB2312" w:cs="仿宋_GB2312"/>
          <w:bCs/>
          <w:sz w:val="28"/>
          <w:szCs w:val="28"/>
        </w:rPr>
        <w:t>项目完成并通过验收后支付合同金额</w:t>
      </w:r>
      <w:r>
        <w:rPr>
          <w:rFonts w:hint="eastAsia" w:ascii="仿宋_GB2312" w:hAnsi="仿宋_GB2312" w:eastAsia="仿宋_GB2312" w:cs="仿宋_GB2312"/>
          <w:bCs/>
          <w:sz w:val="28"/>
          <w:szCs w:val="28"/>
          <w:lang w:val="en-US" w:eastAsia="zh-CN"/>
        </w:rPr>
        <w:t>20%。</w:t>
      </w:r>
    </w:p>
    <w:p>
      <w:pPr>
        <w:numPr>
          <w:ilvl w:val="0"/>
          <w:numId w:val="0"/>
        </w:numPr>
        <w:spacing w:line="480" w:lineRule="exact"/>
        <w:ind w:firstLine="560" w:firstLineChars="200"/>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（三）服务期限</w:t>
      </w:r>
    </w:p>
    <w:p>
      <w:pPr>
        <w:adjustRightInd w:val="0"/>
        <w:snapToGrid w:val="0"/>
        <w:spacing w:line="50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项目服务期限为自合同签订之日起一年，合同期满后，采购人可以根据项目需要和中标供应商的履约情况确定合同期限是否延长，最多延长两次，每次一年，合同一年一签，累计合同服务期限最长不得超过三十六个月。</w:t>
      </w:r>
    </w:p>
    <w:p>
      <w:pPr>
        <w:pStyle w:val="4"/>
        <w:pageBreakBefore/>
        <w:kinsoku/>
        <w:wordWrap/>
        <w:overflowPunct/>
        <w:topLinePunct w:val="0"/>
        <w:autoSpaceDE/>
        <w:autoSpaceDN/>
        <w:bidi w:val="0"/>
        <w:spacing w:before="0" w:after="0" w:line="500" w:lineRule="exact"/>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val="0"/>
          <w:bCs w:val="0"/>
          <w:sz w:val="32"/>
          <w:szCs w:val="32"/>
        </w:rPr>
        <w:t>第四部分 评标信息</w:t>
      </w:r>
      <w:bookmarkEnd w:id="5"/>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综合评分法，是指投标文件满足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全部实质性要求，且按照评审因素的量化指标评审得分最高的投标人为中标候选人的评标方法。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价格分计算方法：</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采用低价优先法计算，即满足</w:t>
      </w:r>
      <w:r>
        <w:rPr>
          <w:rFonts w:hint="eastAsia" w:ascii="仿宋_GB2312" w:hAnsi="仿宋_GB2312" w:eastAsia="仿宋_GB2312" w:cs="仿宋_GB2312"/>
          <w:sz w:val="28"/>
          <w:szCs w:val="28"/>
          <w:lang w:eastAsia="zh-CN"/>
        </w:rPr>
        <w:t>公开征集文件</w:t>
      </w:r>
      <w:r>
        <w:rPr>
          <w:rFonts w:hint="eastAsia" w:ascii="仿宋_GB2312" w:hAnsi="仿宋_GB2312" w:eastAsia="仿宋_GB2312" w:cs="仿宋_GB2312"/>
          <w:sz w:val="28"/>
          <w:szCs w:val="28"/>
        </w:rPr>
        <w:t>要求且投标价格最低的投标报价为评标基准价，其价格分为满分。其他投标人的价格分统一按照下列公式计算：</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投标报价得分=(评标基准价／投标报价)×权重</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评标总得分＝F1＋F2＋……＋Fn</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F1、F2……Fn分别为各项评审因素的得分；</w:t>
      </w:r>
    </w:p>
    <w:p>
      <w:pPr>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评标过程中，不得去掉报价中的最高报价和最低报价。</w:t>
      </w:r>
    </w:p>
    <w:p>
      <w:pPr>
        <w:pStyle w:val="20"/>
        <w:kinsoku/>
        <w:wordWrap/>
        <w:overflowPunct/>
        <w:topLinePunct w:val="0"/>
        <w:autoSpaceDE/>
        <w:autoSpaceDN/>
        <w:bidi w:val="0"/>
        <w:spacing w:line="500" w:lineRule="exact"/>
        <w:textAlignment w:val="auto"/>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rPr>
          <w:rFonts w:hint="eastAsia" w:ascii="仿宋_GB2312" w:hAnsi="仿宋_GB2312" w:eastAsia="仿宋_GB2312" w:cs="仿宋_GB2312"/>
          <w:sz w:val="28"/>
          <w:szCs w:val="28"/>
        </w:rPr>
      </w:pPr>
    </w:p>
    <w:p>
      <w:pPr>
        <w:pStyle w:val="20"/>
        <w:ind w:left="0" w:leftChars="0" w:firstLine="0" w:firstLineChars="0"/>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eastAsia="zh-CN"/>
        </w:rPr>
        <w:t>深圳市退役军人事务局军地对接服务项目招标</w:t>
      </w:r>
    </w:p>
    <w:p>
      <w:pPr>
        <w:pStyle w:val="20"/>
        <w:ind w:left="0" w:leftChars="0" w:firstLine="0" w:firstLineChars="0"/>
        <w:jc w:val="center"/>
        <w:rPr>
          <w:rFonts w:hint="eastAsia" w:ascii="方正小标宋简体" w:hAnsi="方正小标宋简体" w:eastAsia="方正小标宋简体" w:cs="方正小标宋简体"/>
          <w:kern w:val="0"/>
          <w:sz w:val="40"/>
          <w:szCs w:val="40"/>
          <w:lang w:eastAsia="zh-CN"/>
        </w:rPr>
      </w:pPr>
      <w:r>
        <w:rPr>
          <w:rFonts w:hint="eastAsia" w:ascii="方正小标宋简体" w:hAnsi="方正小标宋简体" w:eastAsia="方正小标宋简体" w:cs="方正小标宋简体"/>
          <w:kern w:val="0"/>
          <w:sz w:val="40"/>
          <w:szCs w:val="40"/>
          <w:lang w:eastAsia="zh-CN"/>
        </w:rPr>
        <w:t>评分表</w:t>
      </w:r>
    </w:p>
    <w:tbl>
      <w:tblPr>
        <w:tblStyle w:val="14"/>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09"/>
        <w:gridCol w:w="777"/>
        <w:gridCol w:w="668"/>
        <w:gridCol w:w="696"/>
        <w:gridCol w:w="5127"/>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序号</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评分项</w:t>
            </w:r>
          </w:p>
        </w:tc>
        <w:tc>
          <w:tcPr>
            <w:tcW w:w="5127"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权重</w:t>
            </w:r>
          </w:p>
        </w:tc>
        <w:tc>
          <w:tcPr>
            <w:tcW w:w="1075"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一</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价格</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rPr>
            </w:pP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评分细则</w:t>
            </w:r>
          </w:p>
        </w:tc>
        <w:tc>
          <w:tcPr>
            <w:tcW w:w="5127" w:type="dxa"/>
            <w:shd w:val="clear" w:color="auto" w:fill="DEEAF6"/>
            <w:noWrap w:val="0"/>
            <w:vAlign w:val="top"/>
          </w:tcPr>
          <w:p>
            <w:pPr>
              <w:spacing w:line="300" w:lineRule="exact"/>
              <w:contextualSpacing/>
              <w:rPr>
                <w:rFonts w:hint="default" w:ascii="仿宋_GB2312" w:hAnsi="仿宋_GB2312" w:eastAsia="仿宋_GB2312" w:cs="仿宋_GB2312"/>
                <w:b/>
                <w:sz w:val="18"/>
                <w:szCs w:val="18"/>
                <w:lang w:val="en-US" w:eastAsia="zh-CN"/>
              </w:rPr>
            </w:pPr>
            <w:r>
              <w:rPr>
                <w:rFonts w:hint="eastAsia" w:ascii="仿宋_GB2312" w:hAnsi="仿宋_GB2312" w:eastAsia="仿宋_GB2312" w:cs="仿宋_GB2312"/>
                <w:sz w:val="18"/>
                <w:szCs w:val="18"/>
              </w:rPr>
              <w:t>满足</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要求且投标价格最低的投标报价为评标基准价，其价格分为满分。其他投标人的价格分统一按照下列公式计算：投标报价得分=（评标基准价/投标报价）×</w:t>
            </w:r>
            <w:r>
              <w:rPr>
                <w:rFonts w:hint="eastAsia" w:ascii="仿宋_GB2312" w:hAnsi="仿宋_GB2312" w:eastAsia="仿宋_GB2312" w:cs="仿宋_GB2312"/>
                <w:sz w:val="18"/>
                <w:szCs w:val="18"/>
                <w:lang w:val="en-US" w:eastAsia="zh-CN"/>
              </w:rPr>
              <w:t>30</w:t>
            </w:r>
          </w:p>
        </w:tc>
        <w:tc>
          <w:tcPr>
            <w:tcW w:w="1075" w:type="dxa"/>
            <w:shd w:val="clear" w:color="auto" w:fill="DEEAF6"/>
            <w:noWrap w:val="0"/>
            <w:vAlign w:val="top"/>
          </w:tcPr>
          <w:p>
            <w:pPr>
              <w:spacing w:line="300" w:lineRule="exact"/>
              <w:contextualSpacing/>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二</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rPr>
              <w:t>技术</w:t>
            </w:r>
            <w:r>
              <w:rPr>
                <w:rFonts w:hint="eastAsia" w:ascii="仿宋_GB2312" w:hAnsi="仿宋_GB2312" w:eastAsia="仿宋_GB2312" w:cs="仿宋_GB2312"/>
                <w:b/>
                <w:szCs w:val="21"/>
                <w:lang w:eastAsia="zh-CN"/>
              </w:rPr>
              <w:t>部分</w:t>
            </w:r>
          </w:p>
        </w:tc>
        <w:tc>
          <w:tcPr>
            <w:tcW w:w="6202" w:type="dxa"/>
            <w:gridSpan w:val="2"/>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val="en-US" w:eastAsia="zh-CN"/>
              </w:rPr>
            </w:pPr>
            <w:r>
              <w:rPr>
                <w:rFonts w:hint="eastAsia" w:ascii="仿宋_GB2312" w:hAnsi="仿宋_GB2312" w:eastAsia="仿宋_GB2312" w:cs="仿宋_GB2312"/>
                <w:bCs/>
                <w:sz w:val="18"/>
                <w:szCs w:val="18"/>
                <w:lang w:val="en-US" w:eastAsia="zh-CN"/>
              </w:rPr>
              <w:t>1</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对项目的认识和分析</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根据投标人提供的方案进行评审，内容包括但不限于以下内容：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1.项目的重难点分析；</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2.对准确掌握部队官兵需求，解决实际问题提出合理化建议；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3.项目的突发事件应急预案；。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lang w:eastAsia="zh-CN"/>
              </w:rPr>
              <w:t>实施方案</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评审内容：</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1.能准确把握项目背景和建设目标；</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2.准确把握活动内容，满足招标人对项目服务内容要求；</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3.对活动方案的设计描述清晰、准确。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满足以上三项要求得</w:t>
            </w:r>
            <w:r>
              <w:rPr>
                <w:rFonts w:hint="eastAsia" w:ascii="仿宋_GB2312" w:hAnsi="仿宋_GB2312" w:eastAsia="仿宋_GB2312" w:cs="仿宋_GB2312"/>
                <w:bCs/>
                <w:sz w:val="18"/>
                <w:szCs w:val="18"/>
                <w:lang w:val="en-US" w:eastAsia="zh-CN"/>
              </w:rPr>
              <w:t>9</w:t>
            </w:r>
            <w:r>
              <w:rPr>
                <w:rFonts w:hint="eastAsia" w:ascii="仿宋_GB2312" w:hAnsi="仿宋_GB2312" w:eastAsia="仿宋_GB2312" w:cs="仿宋_GB2312"/>
                <w:bCs/>
                <w:sz w:val="18"/>
                <w:szCs w:val="18"/>
                <w:lang w:eastAsia="zh-CN"/>
              </w:rPr>
              <w:t>分，满足以上任意两项要求得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分，满足以上任意一项得</w:t>
            </w:r>
            <w:r>
              <w:rPr>
                <w:rFonts w:hint="eastAsia" w:ascii="仿宋_GB2312" w:hAnsi="仿宋_GB2312" w:eastAsia="仿宋_GB2312" w:cs="仿宋_GB2312"/>
                <w:bCs/>
                <w:sz w:val="18"/>
                <w:szCs w:val="18"/>
                <w:lang w:val="en-US" w:eastAsia="zh-CN"/>
              </w:rPr>
              <w:t>3</w:t>
            </w:r>
            <w:r>
              <w:rPr>
                <w:rFonts w:hint="eastAsia" w:ascii="仿宋_GB2312" w:hAnsi="仿宋_GB2312" w:eastAsia="仿宋_GB2312" w:cs="仿宋_GB2312"/>
                <w:bCs/>
                <w:sz w:val="18"/>
                <w:szCs w:val="18"/>
                <w:lang w:eastAsia="zh-CN"/>
              </w:rPr>
              <w:t>分，其他情况不得分。在以上基础根据以下要求进行优良中差分档评分：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优良中差评分标准：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①内容科学性、合理性、可操作性强的评价为优得</w:t>
            </w:r>
            <w:r>
              <w:rPr>
                <w:rFonts w:hint="eastAsia" w:ascii="仿宋_GB2312" w:hAnsi="仿宋_GB2312" w:eastAsia="仿宋_GB2312" w:cs="仿宋_GB2312"/>
                <w:bCs/>
                <w:sz w:val="18"/>
                <w:szCs w:val="18"/>
                <w:lang w:val="en-US" w:eastAsia="zh-CN"/>
              </w:rPr>
              <w:t>6</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②内容科学性、合理性、可操作性比较强的评价为良得</w:t>
            </w:r>
            <w:r>
              <w:rPr>
                <w:rFonts w:hint="eastAsia" w:ascii="仿宋_GB2312" w:hAnsi="仿宋_GB2312" w:eastAsia="仿宋_GB2312" w:cs="仿宋_GB2312"/>
                <w:bCs/>
                <w:sz w:val="18"/>
                <w:szCs w:val="18"/>
                <w:lang w:val="en-US" w:eastAsia="zh-CN"/>
              </w:rPr>
              <w:t>4</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③内容科学性、合理性、可操作性一般的评价为中得</w:t>
            </w:r>
            <w:r>
              <w:rPr>
                <w:rFonts w:hint="eastAsia" w:ascii="仿宋_GB2312" w:hAnsi="仿宋_GB2312" w:eastAsia="仿宋_GB2312" w:cs="仿宋_GB2312"/>
                <w:bCs/>
                <w:sz w:val="18"/>
                <w:szCs w:val="18"/>
                <w:lang w:val="en-US" w:eastAsia="zh-CN"/>
              </w:rPr>
              <w:t>2</w:t>
            </w:r>
            <w:r>
              <w:rPr>
                <w:rFonts w:hint="eastAsia" w:ascii="仿宋_GB2312" w:hAnsi="仿宋_GB2312" w:eastAsia="仿宋_GB2312" w:cs="仿宋_GB2312"/>
                <w:bCs/>
                <w:sz w:val="18"/>
                <w:szCs w:val="18"/>
                <w:lang w:eastAsia="zh-CN"/>
              </w:rPr>
              <w:t>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r>
              <w:rPr>
                <w:rFonts w:hint="eastAsia" w:ascii="仿宋_GB2312" w:hAnsi="仿宋_GB2312" w:eastAsia="仿宋_GB2312" w:cs="仿宋_GB2312"/>
                <w:bCs/>
                <w:sz w:val="18"/>
                <w:szCs w:val="18"/>
                <w:lang w:eastAsia="zh-CN"/>
              </w:rPr>
              <w:t>④内容科学性、合理性、可操作性差或未提供的评价为差不得分。</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kern w:val="2"/>
                <w:sz w:val="18"/>
                <w:szCs w:val="18"/>
                <w:lang w:val="zh-CN" w:eastAsia="zh-CN" w:bidi="ar-SA"/>
              </w:rPr>
            </w:pPr>
            <w:r>
              <w:rPr>
                <w:rFonts w:hint="eastAsia" w:ascii="仿宋_GB2312" w:hAnsi="仿宋_GB2312" w:eastAsia="仿宋_GB2312" w:cs="仿宋_GB2312"/>
                <w:bCs/>
                <w:sz w:val="18"/>
                <w:szCs w:val="18"/>
                <w:lang w:eastAsia="zh-CN"/>
              </w:rPr>
              <w:t>本项最高得15分，未按要求提供或提供不清晰导致评审无法判别的不得分。</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46" w:type="dxa"/>
            <w:vMerge w:val="continue"/>
            <w:noWrap w:val="0"/>
            <w:vAlign w:val="center"/>
          </w:tcPr>
          <w:p>
            <w:pPr>
              <w:spacing w:after="160"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sz w:val="18"/>
                <w:szCs w:val="18"/>
                <w:lang w:val="en-US" w:eastAsia="zh-CN"/>
              </w:rPr>
              <w:t>3</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违约承诺</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color w:val="000000"/>
                <w:sz w:val="18"/>
                <w:szCs w:val="18"/>
                <w:lang w:val="en-US" w:eastAsia="zh-CN"/>
              </w:rPr>
              <w:t>5</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投标人承诺以下全部3项的得5分，否则不得分。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1.人员严格按照公开征集文件及投标承诺配置；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2.服务质量达到公开征集文件要求；</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3.对未能达到的管理要求承担管理责任。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sz w:val="18"/>
                <w:szCs w:val="18"/>
                <w:lang w:val="en-US" w:eastAsia="zh-CN"/>
              </w:rPr>
              <w:t>要求提供承诺函（格式自定）作为得分依据，未提供承诺或承诺内容不满足要求不得分。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color w:val="000000"/>
                <w:szCs w:val="21"/>
                <w:lang w:eastAsia="zh-CN"/>
              </w:rPr>
            </w:pPr>
            <w:r>
              <w:rPr>
                <w:rFonts w:hint="eastAsia" w:ascii="仿宋_GB2312" w:hAnsi="仿宋_GB2312" w:eastAsia="仿宋_GB2312" w:cs="仿宋_GB2312"/>
                <w:b/>
                <w:color w:val="000000"/>
                <w:szCs w:val="21"/>
                <w:lang w:val="en-US" w:eastAsia="zh-CN"/>
              </w:rPr>
              <w:t>三</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综合实力</w:t>
            </w:r>
          </w:p>
        </w:tc>
        <w:tc>
          <w:tcPr>
            <w:tcW w:w="6202" w:type="dxa"/>
            <w:gridSpan w:val="2"/>
            <w:shd w:val="clear" w:color="auto" w:fill="DEEAF6"/>
            <w:noWrap w:val="0"/>
            <w:vAlign w:val="center"/>
          </w:tcPr>
          <w:p>
            <w:pPr>
              <w:spacing w:line="276" w:lineRule="auto"/>
              <w:contextualSpacing/>
              <w:jc w:val="center"/>
              <w:rPr>
                <w:rFonts w:hint="eastAsia" w:ascii="仿宋_GB2312" w:hAnsi="仿宋_GB2312" w:eastAsia="仿宋_GB2312" w:cs="仿宋_GB2312"/>
                <w:b/>
                <w:szCs w:val="21"/>
                <w:lang w:val="en-US" w:eastAsia="zh-CN"/>
              </w:rPr>
            </w:pPr>
            <w:r>
              <w:rPr>
                <w:rFonts w:hint="eastAsia" w:ascii="仿宋_GB2312" w:hAnsi="仿宋_GB2312" w:eastAsia="仿宋_GB2312" w:cs="仿宋_GB2312"/>
                <w:b/>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color w:val="000000"/>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同类项目经验</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投标人承接近三年（2023年7月-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6年7月）同类型军地对接拥军优抚类服务项目。</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提供同类型活动相关服务业绩，每1场得1分，累计得分不超过5分。</w:t>
            </w:r>
            <w:r>
              <w:rPr>
                <w:rFonts w:hint="eastAsia" w:ascii="仿宋_GB2312" w:hAnsi="仿宋_GB2312" w:eastAsia="仿宋_GB2312" w:cs="仿宋_GB2312"/>
                <w:sz w:val="18"/>
                <w:szCs w:val="18"/>
              </w:rPr>
              <w:t>同一项目不同年度合同</w:t>
            </w:r>
            <w:r>
              <w:rPr>
                <w:rFonts w:hint="eastAsia" w:ascii="仿宋_GB2312" w:hAnsi="仿宋_GB2312" w:eastAsia="仿宋_GB2312" w:cs="仿宋_GB2312"/>
                <w:sz w:val="18"/>
                <w:szCs w:val="18"/>
                <w:lang w:eastAsia="zh-CN"/>
              </w:rPr>
              <w:t>可</w:t>
            </w:r>
            <w:r>
              <w:rPr>
                <w:rFonts w:hint="eastAsia" w:ascii="仿宋_GB2312" w:hAnsi="仿宋_GB2312" w:eastAsia="仿宋_GB2312" w:cs="仿宋_GB2312"/>
                <w:sz w:val="18"/>
                <w:szCs w:val="18"/>
              </w:rPr>
              <w:t>重复计分</w:t>
            </w:r>
            <w:r>
              <w:rPr>
                <w:rFonts w:hint="eastAsia" w:ascii="仿宋_GB2312" w:hAnsi="仿宋_GB2312" w:eastAsia="仿宋_GB2312" w:cs="仿宋_GB2312"/>
                <w:sz w:val="18"/>
                <w:szCs w:val="18"/>
                <w:lang w:eastAsia="zh-CN"/>
              </w:rPr>
              <w:t>。</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rPr>
            </w:pPr>
            <w:r>
              <w:rPr>
                <w:rFonts w:hint="eastAsia" w:ascii="仿宋_GB2312" w:hAnsi="仿宋_GB2312" w:eastAsia="仿宋_GB2312" w:cs="仿宋_GB2312"/>
                <w:sz w:val="18"/>
                <w:szCs w:val="18"/>
                <w:lang w:val="en-US" w:eastAsia="zh-CN"/>
              </w:rPr>
              <w:t>证明文件：投标人须提供相关有效业绩的合同关键页或中标通知书（证明文件中须清晰体现项目签订时间、项目金额、项目内容等）复印件加盖投标人公章。</w:t>
            </w: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2</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highlight w:val="yellow"/>
                <w:lang w:val="en-US" w:eastAsia="zh-CN" w:bidi="ar-SA"/>
              </w:rPr>
            </w:pPr>
            <w:r>
              <w:rPr>
                <w:rFonts w:hint="eastAsia" w:ascii="仿宋_GB2312" w:hAnsi="仿宋_GB2312" w:eastAsia="仿宋_GB2312" w:cs="仿宋_GB2312"/>
                <w:bCs/>
                <w:color w:val="auto"/>
                <w:sz w:val="18"/>
                <w:szCs w:val="18"/>
                <w:lang w:eastAsia="zh-CN"/>
              </w:rPr>
              <w:t>项目负责人情况</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lang w:val="en-US" w:eastAsia="zh-CN"/>
              </w:rPr>
              <w:t>4</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color w:val="auto"/>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bCs w:val="0"/>
                <w:color w:val="auto"/>
                <w:sz w:val="18"/>
                <w:szCs w:val="18"/>
              </w:rPr>
            </w:pPr>
            <w:r>
              <w:rPr>
                <w:rFonts w:hint="eastAsia" w:ascii="仿宋_GB2312" w:hAnsi="仿宋_GB2312" w:eastAsia="仿宋_GB2312" w:cs="仿宋_GB2312"/>
                <w:b/>
                <w:bCs w:val="0"/>
                <w:color w:val="auto"/>
                <w:sz w:val="18"/>
                <w:szCs w:val="18"/>
              </w:rPr>
              <w:t>评审内容：</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1.本项目负责人有</w:t>
            </w:r>
            <w:r>
              <w:rPr>
                <w:rFonts w:hint="eastAsia" w:ascii="仿宋_GB2312" w:hAnsi="仿宋_GB2312" w:eastAsia="仿宋_GB2312" w:cs="仿宋_GB2312"/>
                <w:sz w:val="18"/>
                <w:szCs w:val="18"/>
                <w:lang w:val="en-US" w:eastAsia="zh-CN"/>
              </w:rPr>
              <w:t>军地对接拥军优抚类服务项目</w:t>
            </w:r>
            <w:r>
              <w:rPr>
                <w:rFonts w:hint="eastAsia" w:ascii="仿宋_GB2312" w:hAnsi="仿宋_GB2312" w:eastAsia="仿宋_GB2312" w:cs="仿宋_GB2312"/>
                <w:sz w:val="18"/>
                <w:szCs w:val="18"/>
                <w:lang w:val="en-US" w:eastAsia="zh-Hans"/>
              </w:rPr>
              <w:t>活动经验，可独立带领团队项目执行落地；</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2.本项目负责人本科学历以上；</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满足以上任意两项要求得</w:t>
            </w:r>
            <w:r>
              <w:rPr>
                <w:rFonts w:hint="eastAsia" w:ascii="仿宋_GB2312" w:hAnsi="仿宋_GB2312" w:eastAsia="仿宋_GB2312" w:cs="仿宋_GB2312"/>
                <w:sz w:val="18"/>
                <w:szCs w:val="18"/>
                <w:lang w:val="en-US" w:eastAsia="zh-CN"/>
              </w:rPr>
              <w:t>4</w:t>
            </w:r>
            <w:r>
              <w:rPr>
                <w:rFonts w:hint="eastAsia" w:ascii="仿宋_GB2312" w:hAnsi="仿宋_GB2312" w:eastAsia="仿宋_GB2312" w:cs="仿宋_GB2312"/>
                <w:sz w:val="18"/>
                <w:szCs w:val="18"/>
                <w:lang w:val="en-US" w:eastAsia="zh-Hans"/>
              </w:rPr>
              <w:t>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r>
              <w:rPr>
                <w:rFonts w:hint="eastAsia" w:ascii="仿宋_GB2312" w:hAnsi="仿宋_GB2312" w:eastAsia="仿宋_GB2312" w:cs="仿宋_GB2312"/>
                <w:sz w:val="18"/>
                <w:szCs w:val="18"/>
                <w:lang w:val="en-US" w:eastAsia="zh-Hans"/>
              </w:rPr>
              <w:t>证明文件：1.要求提供缴纳项目负责人近三个月</w:t>
            </w:r>
            <w:r>
              <w:rPr>
                <w:rFonts w:hint="eastAsia" w:ascii="仿宋_GB2312" w:hAnsi="仿宋_GB2312" w:eastAsia="仿宋_GB2312" w:cs="仿宋_GB2312"/>
                <w:sz w:val="18"/>
                <w:szCs w:val="18"/>
                <w:lang w:val="en-US" w:eastAsia="zh-CN"/>
              </w:rPr>
              <w:t>中任意一个月</w:t>
            </w:r>
            <w:r>
              <w:rPr>
                <w:rFonts w:hint="eastAsia" w:ascii="仿宋_GB2312" w:hAnsi="仿宋_GB2312" w:eastAsia="仿宋_GB2312" w:cs="仿宋_GB2312"/>
                <w:sz w:val="18"/>
                <w:szCs w:val="18"/>
                <w:lang w:val="en-US" w:eastAsia="zh-Hans"/>
              </w:rPr>
              <w:t>（</w:t>
            </w:r>
            <w:r>
              <w:rPr>
                <w:rFonts w:hint="eastAsia" w:ascii="仿宋_GB2312" w:hAnsi="仿宋_GB2312" w:eastAsia="仿宋_GB2312" w:cs="仿宋_GB2312"/>
                <w:sz w:val="18"/>
                <w:szCs w:val="18"/>
                <w:lang w:val="en-US" w:eastAsia="zh-CN"/>
              </w:rPr>
              <w:t>文件：1.要求提供通过投标人缴纳的近三个月中任意一个月（2026年4月至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6年6月，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Hans"/>
              </w:rPr>
              <w:t>）社保证明作为证明依据。</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color w:val="auto"/>
                <w:kern w:val="2"/>
                <w:sz w:val="18"/>
                <w:szCs w:val="18"/>
                <w:lang w:val="en-US" w:eastAsia="zh-CN" w:bidi="ar-SA"/>
              </w:rPr>
            </w:pPr>
            <w:r>
              <w:rPr>
                <w:rFonts w:hint="eastAsia" w:ascii="仿宋_GB2312" w:hAnsi="仿宋_GB2312" w:eastAsia="仿宋_GB2312" w:cs="仿宋_GB2312"/>
                <w:sz w:val="18"/>
                <w:szCs w:val="18"/>
                <w:lang w:val="en-US" w:eastAsia="zh-Hans"/>
              </w:rPr>
              <w:t>2.投标人须提供相关合同</w:t>
            </w:r>
            <w:r>
              <w:rPr>
                <w:rFonts w:hint="eastAsia" w:ascii="仿宋_GB2312" w:hAnsi="仿宋_GB2312" w:eastAsia="仿宋_GB2312" w:cs="仿宋_GB2312"/>
                <w:sz w:val="18"/>
                <w:szCs w:val="18"/>
                <w:lang w:val="en-US" w:eastAsia="zh-CN"/>
              </w:rPr>
              <w:t>关键页</w:t>
            </w:r>
            <w:r>
              <w:rPr>
                <w:rFonts w:hint="eastAsia" w:ascii="仿宋_GB2312" w:hAnsi="仿宋_GB2312" w:eastAsia="仿宋_GB2312" w:cs="仿宋_GB2312"/>
                <w:sz w:val="18"/>
                <w:szCs w:val="18"/>
                <w:lang w:val="en-US" w:eastAsia="zh-Hans"/>
              </w:rPr>
              <w:t>、学历证明等其他佐证材料复印件加盖投标人公章，所提供的材料需清晰体现项目负责人。</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777" w:type="dxa"/>
            <w:noWrap w:val="0"/>
            <w:vAlign w:val="center"/>
          </w:tcPr>
          <w:p>
            <w:pPr>
              <w:pStyle w:val="2"/>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bCs/>
                <w:color w:val="auto"/>
                <w:kern w:val="2"/>
                <w:sz w:val="18"/>
                <w:szCs w:val="18"/>
                <w:lang w:val="en-US" w:eastAsia="zh-CN" w:bidi="ar-SA"/>
              </w:rPr>
              <w:t>拟安排的项目主要团队成员情况（项目负责人除外）</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2"/>
                <w:sz w:val="18"/>
                <w:szCs w:val="18"/>
                <w:lang w:val="en-US" w:eastAsia="zh-CN" w:bidi="zh-CN"/>
              </w:rPr>
            </w:pPr>
            <w:r>
              <w:rPr>
                <w:rFonts w:hint="eastAsia" w:ascii="仿宋_GB2312" w:hAnsi="仿宋_GB2312" w:eastAsia="仿宋_GB2312" w:cs="仿宋_GB2312"/>
                <w:sz w:val="18"/>
                <w:szCs w:val="18"/>
                <w:lang w:val="en-US" w:eastAsia="zh-CN"/>
              </w:rPr>
              <w:t>8</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w:t>
            </w:r>
            <w:r>
              <w:rPr>
                <w:rFonts w:hint="eastAsia" w:ascii="仿宋_GB2312" w:hAnsi="仿宋_GB2312" w:eastAsia="仿宋_GB2312" w:cs="仿宋_GB2312"/>
                <w:b/>
                <w:bCs/>
                <w:sz w:val="18"/>
                <w:szCs w:val="18"/>
                <w:lang w:eastAsia="zh-CN"/>
              </w:rPr>
              <w:t>内容</w:t>
            </w:r>
            <w:r>
              <w:rPr>
                <w:rFonts w:hint="eastAsia" w:ascii="仿宋_GB2312" w:hAnsi="仿宋_GB2312" w:eastAsia="仿宋_GB2312" w:cs="仿宋_GB2312"/>
                <w:b/>
                <w:bCs/>
                <w:sz w:val="18"/>
                <w:szCs w:val="18"/>
              </w:rPr>
              <w:t>：</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1.项目团队成员4人以上（含4人）；</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2.项目团队成员均为大专以上学历；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3.项目成员中有取得由中国商业联合会颁发的活动策划师职业技能等级证书的（不限人数）。</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满足以上三项要求得8分，满足以上任意两项要求得5分，满足以上任意一项得2分，其他情况不得分。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证明文件：1.要求提供通过投标人缴纳的近三个月中任意一个月（2026年4月至</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6年6月，</w:t>
            </w:r>
            <w:r>
              <w:rPr>
                <w:rFonts w:hint="eastAsia" w:ascii="仿宋_GB2312" w:hAnsi="仿宋_GB2312" w:eastAsia="仿宋_GB2312" w:cs="仿宋_GB2312"/>
                <w:sz w:val="18"/>
                <w:szCs w:val="18"/>
              </w:rPr>
              <w:t>由于社保部门原因最近一个月的社保证明无法提供的可往前顺延一个月，新成立不足三个月的投标人出具情况说明视为符合，无须提供社保）</w:t>
            </w:r>
            <w:r>
              <w:rPr>
                <w:rFonts w:hint="eastAsia" w:ascii="仿宋_GB2312" w:hAnsi="仿宋_GB2312" w:eastAsia="仿宋_GB2312" w:cs="仿宋_GB2312"/>
                <w:sz w:val="18"/>
                <w:szCs w:val="18"/>
                <w:lang w:val="en-US" w:eastAsia="zh-CN"/>
              </w:rPr>
              <w:t>）社保证明作为本单位员工的证明依据。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b/>
                <w:color w:val="000000"/>
                <w:kern w:val="2"/>
                <w:sz w:val="18"/>
                <w:szCs w:val="18"/>
                <w:lang w:val="en-US" w:eastAsia="zh-CN" w:bidi="ar-SA"/>
              </w:rPr>
            </w:pPr>
            <w:r>
              <w:rPr>
                <w:rFonts w:hint="eastAsia" w:ascii="仿宋_GB2312" w:hAnsi="仿宋_GB2312" w:eastAsia="仿宋_GB2312" w:cs="仿宋_GB2312"/>
                <w:sz w:val="18"/>
                <w:szCs w:val="18"/>
                <w:lang w:val="en-US" w:eastAsia="zh-CN"/>
              </w:rPr>
              <w:t>2.投标人须提供相关合同关键页、学历证明、资格证等其他佐证材料复印件加盖投标人公章，所提供的材料需清晰体现项目成员。</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4</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供应商获奖情况</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b/>
                <w:bCs/>
                <w:sz w:val="18"/>
                <w:szCs w:val="18"/>
                <w:lang w:val="en-US" w:eastAsia="zh-CN"/>
              </w:rPr>
              <w:t>评分内容：</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1.近三年（2023年7月-</w:t>
            </w:r>
            <w:r>
              <w:rPr>
                <w:rFonts w:hint="default" w:ascii="仿宋_GB2312" w:hAnsi="仿宋_GB2312" w:eastAsia="仿宋_GB2312" w:cs="仿宋_GB2312"/>
                <w:sz w:val="18"/>
                <w:szCs w:val="18"/>
                <w:lang w:val="en" w:eastAsia="zh-CN"/>
              </w:rPr>
              <w:t>202</w:t>
            </w:r>
            <w:r>
              <w:rPr>
                <w:rFonts w:hint="eastAsia" w:ascii="仿宋_GB2312" w:hAnsi="仿宋_GB2312" w:eastAsia="仿宋_GB2312" w:cs="仿宋_GB2312"/>
                <w:sz w:val="18"/>
                <w:szCs w:val="18"/>
                <w:lang w:val="en-US" w:eastAsia="zh-CN"/>
              </w:rPr>
              <w:t>6年7月）曾获得区级以上政府单位颁发活动类策划奖项；每1个奖项得1分，累计得分不超过5分。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2.评分依据：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1.要求提供奖项照片或获奖（荣誉）证书等证明材料作为得分依据。</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2.以上资料均要求提供扫描件（或官方网站截图），原件备查。评分中出现无证明资料或专家无法凭所提供资料判断是否得分的情况，一律作不得分处理。</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77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售后服务</w:t>
            </w:r>
          </w:p>
        </w:tc>
        <w:tc>
          <w:tcPr>
            <w:tcW w:w="66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5</w:t>
            </w:r>
          </w:p>
        </w:tc>
        <w:tc>
          <w:tcPr>
            <w:tcW w:w="69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专家打分</w:t>
            </w:r>
          </w:p>
        </w:tc>
        <w:tc>
          <w:tcPr>
            <w:tcW w:w="5127" w:type="dxa"/>
            <w:noWrap w:val="0"/>
            <w:vAlign w:val="center"/>
          </w:tcPr>
          <w:p>
            <w:pPr>
              <w:spacing w:line="240" w:lineRule="auto"/>
              <w:jc w:val="left"/>
              <w:rPr>
                <w:rFonts w:hint="eastAsia" w:ascii="仿宋_GB2312" w:hAnsi="仿宋_GB2312" w:eastAsia="仿宋_GB2312" w:cs="仿宋_GB2312"/>
                <w:b/>
                <w:bCs w:val="0"/>
                <w:sz w:val="18"/>
                <w:szCs w:val="18"/>
              </w:rPr>
            </w:pPr>
            <w:r>
              <w:rPr>
                <w:rFonts w:hint="eastAsia" w:ascii="仿宋_GB2312" w:hAnsi="仿宋_GB2312" w:eastAsia="仿宋_GB2312" w:cs="仿宋_GB2312"/>
                <w:b/>
                <w:bCs w:val="0"/>
                <w:sz w:val="18"/>
                <w:szCs w:val="18"/>
              </w:rPr>
              <w:t>评分</w:t>
            </w:r>
            <w:r>
              <w:rPr>
                <w:rFonts w:hint="eastAsia" w:ascii="仿宋_GB2312" w:hAnsi="仿宋_GB2312" w:eastAsia="仿宋_GB2312" w:cs="仿宋_GB2312"/>
                <w:b/>
                <w:bCs w:val="0"/>
                <w:sz w:val="18"/>
                <w:szCs w:val="18"/>
                <w:lang w:eastAsia="zh-CN"/>
              </w:rPr>
              <w:t>内容</w:t>
            </w:r>
            <w:r>
              <w:rPr>
                <w:rFonts w:hint="eastAsia" w:ascii="仿宋_GB2312" w:hAnsi="仿宋_GB2312" w:eastAsia="仿宋_GB2312" w:cs="仿宋_GB2312"/>
                <w:b/>
                <w:bCs w:val="0"/>
                <w:sz w:val="18"/>
                <w:szCs w:val="18"/>
              </w:rPr>
              <w:t>：</w:t>
            </w:r>
          </w:p>
          <w:p>
            <w:pPr>
              <w:pStyle w:val="20"/>
              <w:ind w:firstLine="0" w:firstLineChars="0"/>
              <w:rPr>
                <w:rFonts w:hint="eastAsia"/>
              </w:rPr>
            </w:pPr>
            <w:r>
              <w:rPr>
                <w:rFonts w:hint="eastAsia" w:ascii="仿宋_GB2312" w:hAnsi="仿宋_GB2312" w:eastAsia="仿宋_GB2312" w:cs="仿宋_GB2312"/>
                <w:kern w:val="2"/>
                <w:sz w:val="18"/>
                <w:szCs w:val="18"/>
                <w:lang w:val="en-US" w:eastAsia="zh-CN" w:bidi="ar-SA"/>
              </w:rPr>
              <w:t>项目结束后，做好活动后期跟踪服务，在项目实施过程中能够按照客户方的需求不断完善和改进，以满足客户方的功能需求，对以上要求提供售后服务承诺函的得5分，未提供或内容不全不得分。（《承诺函》格式自拟）</w:t>
            </w:r>
          </w:p>
        </w:tc>
        <w:tc>
          <w:tcPr>
            <w:tcW w:w="1075" w:type="dxa"/>
            <w:noWrap w:val="0"/>
            <w:vAlign w:val="center"/>
          </w:tcPr>
          <w:p>
            <w:pPr>
              <w:pStyle w:val="20"/>
              <w:ind w:firstLine="0" w:firstLineChars="0"/>
              <w:rPr>
                <w:rFonts w:hint="eastAsia" w:ascii="仿宋_GB2312" w:hAnsi="仿宋_GB2312" w:eastAsia="仿宋_GB2312" w:cs="仿宋_GB2312"/>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color w:val="000000"/>
                <w:szCs w:val="21"/>
              </w:rPr>
            </w:pPr>
          </w:p>
        </w:tc>
        <w:tc>
          <w:tcPr>
            <w:tcW w:w="709"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6</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color w:val="auto"/>
                <w:sz w:val="18"/>
                <w:szCs w:val="18"/>
                <w:lang w:val="en-US" w:eastAsia="zh-CN"/>
              </w:rPr>
              <w:t>本地化服务</w:t>
            </w:r>
          </w:p>
        </w:tc>
        <w:tc>
          <w:tcPr>
            <w:tcW w:w="668"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val="en-US" w:eastAsia="zh-CN"/>
              </w:rPr>
              <w:t>3</w:t>
            </w:r>
          </w:p>
        </w:tc>
        <w:tc>
          <w:tcPr>
            <w:tcW w:w="696" w:type="dxa"/>
            <w:noWrap w:val="0"/>
            <w:vAlign w:val="center"/>
          </w:tcPr>
          <w:p>
            <w:pPr>
              <w:keepNext w:val="0"/>
              <w:keepLines w:val="0"/>
              <w:pageBreakBefore w:val="0"/>
              <w:kinsoku/>
              <w:wordWrap/>
              <w:overflowPunct/>
              <w:topLinePunct w:val="0"/>
              <w:autoSpaceDE/>
              <w:autoSpaceDN/>
              <w:bidi w:val="0"/>
              <w:adjustRightInd/>
              <w:snapToGrid/>
              <w:spacing w:line="260" w:lineRule="exact"/>
              <w:contextualSpacing/>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rPr>
              <w:t>专家打分</w:t>
            </w:r>
          </w:p>
        </w:tc>
        <w:tc>
          <w:tcPr>
            <w:tcW w:w="5127"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评分内容：</w:t>
            </w:r>
          </w:p>
          <w:p>
            <w:pPr>
              <w:pStyle w:val="10"/>
            </w:pPr>
            <w:r>
              <w:rPr>
                <w:rFonts w:hint="eastAsia" w:ascii="仿宋_GB2312" w:hAnsi="仿宋_GB2312" w:eastAsia="仿宋_GB2312" w:cs="仿宋_GB2312"/>
                <w:sz w:val="18"/>
                <w:szCs w:val="18"/>
                <w:lang w:val="en-US" w:eastAsia="zh-CN"/>
              </w:rPr>
              <w:t>投标单位本地服务能力，</w:t>
            </w:r>
            <w:r>
              <w:rPr>
                <w:rFonts w:hint="eastAsia" w:ascii="仿宋_GB2312" w:hAnsi="仿宋_GB2312" w:eastAsia="仿宋_GB2312" w:cs="仿宋_GB2312"/>
                <w:color w:val="auto"/>
                <w:spacing w:val="-11"/>
                <w:kern w:val="16"/>
                <w:szCs w:val="21"/>
              </w:rPr>
              <w:t>投标单位承诺中标后在</w:t>
            </w:r>
            <w:r>
              <w:rPr>
                <w:rFonts w:hint="eastAsia" w:ascii="仿宋_GB2312" w:hAnsi="仿宋_GB2312" w:eastAsia="仿宋_GB2312" w:cs="仿宋_GB2312"/>
                <w:color w:val="auto"/>
                <w:spacing w:val="-11"/>
                <w:kern w:val="16"/>
                <w:szCs w:val="21"/>
                <w:lang w:val="en-US" w:eastAsia="zh-CN"/>
              </w:rPr>
              <w:t>广东省或深圳市</w:t>
            </w:r>
            <w:r>
              <w:rPr>
                <w:rFonts w:hint="eastAsia" w:ascii="仿宋_GB2312" w:hAnsi="仿宋_GB2312" w:eastAsia="仿宋_GB2312" w:cs="仿宋_GB2312"/>
                <w:color w:val="auto"/>
                <w:spacing w:val="-11"/>
                <w:kern w:val="16"/>
                <w:szCs w:val="21"/>
              </w:rPr>
              <w:t>设立服务点的，得</w:t>
            </w:r>
            <w:r>
              <w:rPr>
                <w:rFonts w:hint="eastAsia" w:ascii="仿宋_GB2312" w:hAnsi="仿宋_GB2312" w:eastAsia="仿宋_GB2312" w:cs="仿宋_GB2312"/>
                <w:color w:val="auto"/>
                <w:spacing w:val="-11"/>
                <w:kern w:val="16"/>
                <w:szCs w:val="21"/>
                <w:lang w:val="en-US" w:eastAsia="zh-CN"/>
              </w:rPr>
              <w:t>3</w:t>
            </w:r>
            <w:r>
              <w:rPr>
                <w:rFonts w:hint="eastAsia" w:ascii="仿宋_GB2312" w:hAnsi="仿宋_GB2312" w:eastAsia="仿宋_GB2312" w:cs="仿宋_GB2312"/>
                <w:color w:val="auto"/>
                <w:spacing w:val="-11"/>
                <w:kern w:val="16"/>
                <w:szCs w:val="21"/>
              </w:rPr>
              <w:t>分，并提供承诺函（格式自拟）。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c>
          <w:tcPr>
            <w:tcW w:w="1075" w:type="dxa"/>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6" w:type="dxa"/>
            <w:shd w:val="clear" w:color="auto" w:fill="DEEAF6"/>
            <w:noWrap w:val="0"/>
            <w:vAlign w:val="center"/>
          </w:tcPr>
          <w:p>
            <w:pPr>
              <w:spacing w:line="300" w:lineRule="exact"/>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val="en-US" w:eastAsia="zh-CN"/>
              </w:rPr>
              <w:t>四</w:t>
            </w:r>
          </w:p>
        </w:tc>
        <w:tc>
          <w:tcPr>
            <w:tcW w:w="2850" w:type="dxa"/>
            <w:gridSpan w:val="4"/>
            <w:shd w:val="clear" w:color="auto" w:fill="DEEAF6"/>
            <w:noWrap w:val="0"/>
            <w:vAlign w:val="center"/>
          </w:tcPr>
          <w:p>
            <w:pPr>
              <w:spacing w:line="300" w:lineRule="exact"/>
              <w:contextualSpacing/>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诚信情况</w:t>
            </w:r>
          </w:p>
        </w:tc>
        <w:tc>
          <w:tcPr>
            <w:tcW w:w="6202" w:type="dxa"/>
            <w:gridSpan w:val="2"/>
            <w:shd w:val="clear" w:color="auto" w:fill="DEEAF6"/>
            <w:noWrap w:val="0"/>
            <w:vAlign w:val="center"/>
          </w:tcPr>
          <w:p>
            <w:pPr>
              <w:widowControl/>
              <w:spacing w:line="276" w:lineRule="auto"/>
              <w:contextualSpacing/>
              <w:jc w:val="center"/>
              <w:rPr>
                <w:rFonts w:hint="eastAsia"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46" w:type="dxa"/>
            <w:vMerge w:val="restart"/>
            <w:noWrap w:val="0"/>
            <w:vAlign w:val="center"/>
          </w:tcPr>
          <w:p>
            <w:pPr>
              <w:spacing w:line="300" w:lineRule="exact"/>
              <w:contextualSpacing/>
              <w:jc w:val="center"/>
              <w:rPr>
                <w:rFonts w:hint="eastAsia" w:ascii="仿宋_GB2312" w:hAnsi="仿宋_GB2312" w:eastAsia="仿宋_GB2312" w:cs="仿宋_GB2312"/>
                <w:b/>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序号</w:t>
            </w:r>
          </w:p>
        </w:tc>
        <w:tc>
          <w:tcPr>
            <w:tcW w:w="777"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评分因素</w:t>
            </w:r>
          </w:p>
        </w:tc>
        <w:tc>
          <w:tcPr>
            <w:tcW w:w="668"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权重</w:t>
            </w:r>
          </w:p>
        </w:tc>
        <w:tc>
          <w:tcPr>
            <w:tcW w:w="696" w:type="dxa"/>
            <w:noWrap w:val="0"/>
            <w:vAlign w:val="center"/>
          </w:tcPr>
          <w:p>
            <w:pPr>
              <w:spacing w:line="300" w:lineRule="exact"/>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评分方式</w:t>
            </w:r>
          </w:p>
        </w:tc>
        <w:tc>
          <w:tcPr>
            <w:tcW w:w="5127" w:type="dxa"/>
            <w:noWrap w:val="0"/>
            <w:vAlign w:val="center"/>
          </w:tcPr>
          <w:p>
            <w:pPr>
              <w:spacing w:line="276" w:lineRule="auto"/>
              <w:contextualSpacing/>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评分准则</w:t>
            </w:r>
          </w:p>
        </w:tc>
        <w:tc>
          <w:tcPr>
            <w:tcW w:w="1075" w:type="dxa"/>
            <w:noWrap w:val="0"/>
            <w:vAlign w:val="center"/>
          </w:tcPr>
          <w:p>
            <w:pPr>
              <w:spacing w:line="276" w:lineRule="auto"/>
              <w:contextualSpacing/>
              <w:jc w:val="center"/>
              <w:rPr>
                <w:rFonts w:hint="eastAsia" w:ascii="仿宋_GB2312" w:hAnsi="仿宋_GB2312" w:eastAsia="仿宋_GB2312" w:cs="仿宋_GB2312"/>
                <w:b/>
                <w:szCs w:val="21"/>
                <w:lang w:eastAsia="zh-CN"/>
              </w:rPr>
            </w:pPr>
            <w:r>
              <w:rPr>
                <w:rFonts w:hint="eastAsia" w:ascii="仿宋_GB2312" w:hAnsi="仿宋_GB2312" w:eastAsia="仿宋_GB2312" w:cs="仿宋_GB2312"/>
                <w:b/>
                <w:szCs w:val="21"/>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746" w:type="dxa"/>
            <w:vMerge w:val="continue"/>
            <w:noWrap w:val="0"/>
            <w:vAlign w:val="center"/>
          </w:tcPr>
          <w:p>
            <w:pPr>
              <w:spacing w:line="300" w:lineRule="exact"/>
              <w:contextualSpacing/>
              <w:jc w:val="center"/>
              <w:rPr>
                <w:rFonts w:hint="eastAsia" w:ascii="仿宋_GB2312" w:hAnsi="仿宋_GB2312" w:eastAsia="仿宋_GB2312" w:cs="仿宋_GB2312"/>
                <w:szCs w:val="21"/>
              </w:rPr>
            </w:pPr>
          </w:p>
        </w:tc>
        <w:tc>
          <w:tcPr>
            <w:tcW w:w="709" w:type="dxa"/>
            <w:noWrap w:val="0"/>
            <w:vAlign w:val="center"/>
          </w:tcPr>
          <w:p>
            <w:pPr>
              <w:spacing w:line="300" w:lineRule="exact"/>
              <w:contextualSpacing/>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777"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val="zh-CN" w:bidi="zh-CN"/>
              </w:rPr>
            </w:pPr>
            <w:r>
              <w:rPr>
                <w:rFonts w:hint="eastAsia" w:ascii="仿宋_GB2312" w:hAnsi="仿宋_GB2312" w:eastAsia="仿宋_GB2312" w:cs="仿宋_GB2312"/>
                <w:sz w:val="18"/>
                <w:szCs w:val="18"/>
              </w:rPr>
              <w:t>诚信情况</w:t>
            </w:r>
          </w:p>
        </w:tc>
        <w:tc>
          <w:tcPr>
            <w:tcW w:w="668" w:type="dxa"/>
            <w:noWrap w:val="0"/>
            <w:vAlign w:val="center"/>
          </w:tcPr>
          <w:p>
            <w:pPr>
              <w:adjustRightInd w:val="0"/>
              <w:snapToGrid w:val="0"/>
              <w:spacing w:line="360" w:lineRule="auto"/>
              <w:jc w:val="center"/>
              <w:rPr>
                <w:rFonts w:hint="eastAsia" w:ascii="仿宋_GB2312" w:hAnsi="仿宋_GB2312" w:eastAsia="仿宋_GB2312" w:cs="仿宋_GB2312"/>
                <w:sz w:val="18"/>
                <w:szCs w:val="18"/>
                <w:lang w:bidi="zh-CN"/>
              </w:rPr>
            </w:pPr>
            <w:r>
              <w:rPr>
                <w:rFonts w:hint="eastAsia" w:ascii="仿宋_GB2312" w:hAnsi="仿宋_GB2312" w:eastAsia="仿宋_GB2312" w:cs="仿宋_GB2312"/>
                <w:sz w:val="18"/>
                <w:szCs w:val="18"/>
              </w:rPr>
              <w:t>5</w:t>
            </w:r>
          </w:p>
        </w:tc>
        <w:tc>
          <w:tcPr>
            <w:tcW w:w="696" w:type="dxa"/>
            <w:noWrap w:val="0"/>
            <w:vAlign w:val="center"/>
          </w:tcPr>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专家打分</w:t>
            </w:r>
          </w:p>
        </w:tc>
        <w:tc>
          <w:tcPr>
            <w:tcW w:w="5127" w:type="dxa"/>
            <w:noWrap w:val="0"/>
            <w:vAlign w:val="center"/>
          </w:tcPr>
          <w:p>
            <w:pPr>
              <w:spacing w:line="276" w:lineRule="auto"/>
              <w:contextualSpacing/>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投标人在参与政府采购活动中出现诚信相关问题且在相关主管部门处理措施实施期限内的本项不得分，否则得满分。（须提供《诚信承诺函》，按</w:t>
            </w:r>
            <w:r>
              <w:rPr>
                <w:rFonts w:hint="eastAsia" w:ascii="仿宋_GB2312" w:hAnsi="仿宋_GB2312" w:eastAsia="仿宋_GB2312" w:cs="仿宋_GB2312"/>
                <w:sz w:val="18"/>
                <w:szCs w:val="18"/>
                <w:lang w:eastAsia="zh-CN"/>
              </w:rPr>
              <w:t>公开征集文件</w:t>
            </w:r>
            <w:r>
              <w:rPr>
                <w:rFonts w:hint="eastAsia" w:ascii="仿宋_GB2312" w:hAnsi="仿宋_GB2312" w:eastAsia="仿宋_GB2312" w:cs="仿宋_GB2312"/>
                <w:sz w:val="18"/>
                <w:szCs w:val="18"/>
              </w:rPr>
              <w:t>格式要求提供，不提供不得分。如被认定提供的陈述与事实不符的，依法追究其责任。）</w:t>
            </w:r>
          </w:p>
        </w:tc>
        <w:tc>
          <w:tcPr>
            <w:tcW w:w="1075" w:type="dxa"/>
            <w:noWrap w:val="0"/>
            <w:vAlign w:val="center"/>
          </w:tcPr>
          <w:p>
            <w:pPr>
              <w:spacing w:line="276" w:lineRule="auto"/>
              <w:contextualSpacing/>
              <w:jc w:val="both"/>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8723" w:type="dxa"/>
            <w:gridSpan w:val="6"/>
            <w:noWrap w:val="0"/>
            <w:vAlign w:val="center"/>
          </w:tcPr>
          <w:p>
            <w:pPr>
              <w:widowControl/>
              <w:wordWrap w:val="0"/>
              <w:contextualSpacing/>
              <w:jc w:val="left"/>
              <w:textAlignment w:val="top"/>
              <w:rPr>
                <w:rFonts w:hint="eastAsia" w:ascii="仿宋_GB2312" w:hAnsi="仿宋_GB2312" w:eastAsia="仿宋_GB2312" w:cs="仿宋_GB2312"/>
                <w:color w:val="000000"/>
                <w:szCs w:val="21"/>
                <w:shd w:val="clear" w:color="auto" w:fill="FFFFFF"/>
              </w:rPr>
            </w:pPr>
            <w:r>
              <w:rPr>
                <w:rFonts w:hint="eastAsia" w:ascii="楷体_GB2312" w:hAnsi="楷体_GB2312" w:eastAsia="楷体_GB2312" w:cs="楷体_GB2312"/>
                <w:b w:val="0"/>
                <w:bCs w:val="0"/>
                <w:kern w:val="0"/>
                <w:sz w:val="22"/>
                <w:szCs w:val="21"/>
                <w:lang w:bidi="ar"/>
              </w:rPr>
              <w:t>备注：</w:t>
            </w:r>
            <w:r>
              <w:rPr>
                <w:rFonts w:hint="eastAsia" w:ascii="楷体_GB2312" w:hAnsi="楷体_GB2312" w:eastAsia="楷体_GB2312" w:cs="楷体_GB2312"/>
                <w:b w:val="0"/>
                <w:bCs w:val="0"/>
                <w:kern w:val="0"/>
                <w:sz w:val="22"/>
                <w:szCs w:val="21"/>
                <w:lang w:val="en-US" w:eastAsia="zh-CN" w:bidi="ar"/>
              </w:rPr>
              <w:t>1.</w:t>
            </w:r>
            <w:r>
              <w:rPr>
                <w:rFonts w:hint="eastAsia" w:ascii="楷体_GB2312" w:hAnsi="楷体_GB2312" w:eastAsia="楷体_GB2312" w:cs="楷体_GB2312"/>
                <w:b w:val="0"/>
                <w:bCs w:val="0"/>
                <w:kern w:val="0"/>
                <w:sz w:val="22"/>
                <w:szCs w:val="21"/>
                <w:lang w:bidi="ar"/>
              </w:rPr>
              <w:t>评分中出现无证明材料或专家无法凭所提供材料判断是否得分的情况，一律作不得分处理</w:t>
            </w:r>
            <w:r>
              <w:rPr>
                <w:rFonts w:hint="eastAsia" w:ascii="楷体_GB2312" w:hAnsi="楷体_GB2312" w:eastAsia="楷体_GB2312" w:cs="楷体_GB2312"/>
                <w:b w:val="0"/>
                <w:bCs w:val="0"/>
                <w:kern w:val="0"/>
                <w:sz w:val="22"/>
                <w:szCs w:val="21"/>
                <w:lang w:eastAsia="zh-CN" w:bidi="ar"/>
              </w:rPr>
              <w:t>；</w:t>
            </w:r>
            <w:r>
              <w:rPr>
                <w:rFonts w:hint="eastAsia" w:ascii="楷体_GB2312" w:hAnsi="楷体_GB2312" w:eastAsia="楷体_GB2312" w:cs="楷体_GB2312"/>
                <w:b w:val="0"/>
                <w:bCs w:val="0"/>
                <w:kern w:val="0"/>
                <w:sz w:val="22"/>
                <w:szCs w:val="21"/>
                <w:lang w:val="en-US" w:eastAsia="zh-CN" w:bidi="ar"/>
              </w:rPr>
              <w:t>2.评标总得分=价格部分+技术部分+综合实力+诚信情况</w:t>
            </w:r>
            <w:r>
              <w:rPr>
                <w:rFonts w:hint="eastAsia" w:ascii="楷体_GB2312" w:hAnsi="楷体_GB2312" w:eastAsia="楷体_GB2312" w:cs="楷体_GB2312"/>
                <w:b w:val="0"/>
                <w:bCs w:val="0"/>
                <w:kern w:val="0"/>
                <w:sz w:val="22"/>
                <w:szCs w:val="21"/>
                <w:lang w:bidi="ar"/>
              </w:rPr>
              <w:t>。</w:t>
            </w:r>
          </w:p>
        </w:tc>
        <w:tc>
          <w:tcPr>
            <w:tcW w:w="1075" w:type="dxa"/>
            <w:noWrap w:val="0"/>
            <w:vAlign w:val="center"/>
          </w:tcPr>
          <w:p>
            <w:pPr>
              <w:widowControl/>
              <w:wordWrap w:val="0"/>
              <w:contextualSpacing/>
              <w:jc w:val="left"/>
              <w:textAlignment w:val="top"/>
              <w:rPr>
                <w:rFonts w:hint="eastAsia" w:ascii="楷体_GB2312" w:hAnsi="楷体_GB2312" w:eastAsia="楷体_GB2312" w:cs="楷体_GB2312"/>
                <w:b w:val="0"/>
                <w:bCs w:val="0"/>
                <w:kern w:val="0"/>
                <w:sz w:val="22"/>
                <w:szCs w:val="21"/>
                <w:lang w:bidi="ar"/>
              </w:rPr>
            </w:pPr>
          </w:p>
        </w:tc>
      </w:tr>
    </w:tbl>
    <w:p>
      <w:pPr>
        <w:pStyle w:val="10"/>
      </w:pPr>
    </w:p>
    <w:p>
      <w:pPr>
        <w:pStyle w:val="10"/>
      </w:pPr>
    </w:p>
    <w:p>
      <w:pPr>
        <w:pStyle w:val="4"/>
        <w:pageBreakBefore/>
        <w:spacing w:line="579" w:lineRule="auto"/>
        <w:jc w:val="center"/>
        <w:rPr>
          <w:rFonts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第五部分 投标文件格式</w:t>
      </w:r>
    </w:p>
    <w:p>
      <w:pPr>
        <w:pStyle w:val="4"/>
        <w:jc w:val="center"/>
        <w:rPr>
          <w:rFonts w:ascii="方正小标宋简体" w:hAnsi="方正小标宋简体" w:eastAsia="方正小标宋简体" w:cs="方正小标宋简体"/>
          <w:b w:val="0"/>
          <w:bCs w:val="0"/>
          <w:sz w:val="28"/>
          <w:szCs w:val="28"/>
          <w:lang w:val="zh-CN"/>
        </w:rPr>
        <w:sectPr>
          <w:footerReference r:id="rId5" w:type="first"/>
          <w:footerReference r:id="rId4" w:type="default"/>
          <w:pgSz w:w="11906" w:h="16838"/>
          <w:pgMar w:top="2098" w:right="1474" w:bottom="1984" w:left="1587" w:header="851" w:footer="1417" w:gutter="0"/>
          <w:pgNumType w:fmt="decimal" w:start="1"/>
          <w:cols w:space="720" w:num="1"/>
          <w:rtlGutter w:val="0"/>
          <w:docGrid w:type="lines" w:linePitch="312" w:charSpace="0"/>
        </w:sectPr>
      </w:pPr>
    </w:p>
    <w:p>
      <w:pPr>
        <w:pStyle w:val="5"/>
        <w:pageBreakBefore/>
        <w:spacing w:line="412" w:lineRule="auto"/>
        <w:jc w:val="left"/>
      </w:pPr>
      <w:r>
        <w:rPr>
          <w:rFonts w:hint="eastAsia"/>
        </w:rPr>
        <w:t>投标文件封面</w:t>
      </w:r>
    </w:p>
    <w:p>
      <w:pPr>
        <w:spacing w:line="480" w:lineRule="auto"/>
        <w:jc w:val="center"/>
        <w:rPr>
          <w:rFonts w:ascii="宋体" w:hAnsi="宋体"/>
          <w:b/>
          <w:sz w:val="44"/>
          <w:szCs w:val="44"/>
        </w:rPr>
      </w:pPr>
    </w:p>
    <w:p>
      <w:pPr>
        <w:spacing w:line="480" w:lineRule="auto"/>
        <w:jc w:val="center"/>
        <w:rPr>
          <w:rFonts w:ascii="宋体" w:hAnsi="宋体"/>
          <w:b/>
          <w:sz w:val="44"/>
          <w:szCs w:val="44"/>
        </w:rPr>
      </w:pPr>
    </w:p>
    <w:p>
      <w:pPr>
        <w:spacing w:line="480" w:lineRule="auto"/>
        <w:jc w:val="both"/>
        <w:rPr>
          <w:rFonts w:ascii="宋体" w:hAnsi="宋体"/>
          <w:b/>
          <w:sz w:val="44"/>
          <w:szCs w:val="44"/>
        </w:rPr>
      </w:pPr>
    </w:p>
    <w:p>
      <w:pPr>
        <w:spacing w:before="240" w:line="480" w:lineRule="auto"/>
        <w:jc w:val="center"/>
        <w:rPr>
          <w:rFonts w:ascii="宋体" w:hAnsi="宋体"/>
          <w:b/>
          <w:sz w:val="52"/>
          <w:szCs w:val="44"/>
        </w:rPr>
      </w:pPr>
      <w:r>
        <w:rPr>
          <w:rFonts w:hint="eastAsia" w:ascii="宋体" w:hAnsi="宋体"/>
          <w:b/>
          <w:sz w:val="52"/>
          <w:szCs w:val="44"/>
        </w:rPr>
        <w:t>XX项目</w:t>
      </w:r>
    </w:p>
    <w:p>
      <w:pPr>
        <w:spacing w:before="240" w:line="480" w:lineRule="auto"/>
        <w:jc w:val="center"/>
        <w:rPr>
          <w:rFonts w:ascii="宋体" w:hAnsi="宋体"/>
          <w:b/>
          <w:sz w:val="48"/>
          <w:szCs w:val="44"/>
        </w:rPr>
      </w:pPr>
      <w:r>
        <w:rPr>
          <w:rFonts w:hint="eastAsia" w:ascii="宋体" w:hAnsi="宋体"/>
          <w:b/>
          <w:sz w:val="48"/>
          <w:szCs w:val="44"/>
        </w:rPr>
        <w:t>投标文件</w:t>
      </w:r>
    </w:p>
    <w:p>
      <w:pPr>
        <w:spacing w:before="240" w:line="480" w:lineRule="auto"/>
        <w:jc w:val="center"/>
        <w:rPr>
          <w:rFonts w:ascii="宋体" w:hAnsi="宋体"/>
          <w:b/>
          <w:sz w:val="44"/>
          <w:szCs w:val="44"/>
        </w:rPr>
      </w:pPr>
      <w:r>
        <w:rPr>
          <w:rFonts w:hint="eastAsia" w:ascii="宋体" w:hAnsi="宋体"/>
          <w:b/>
          <w:sz w:val="44"/>
          <w:szCs w:val="44"/>
        </w:rPr>
        <w:t>（正本）</w:t>
      </w:r>
    </w:p>
    <w:p>
      <w:pPr>
        <w:spacing w:before="240"/>
        <w:rPr>
          <w:rFonts w:ascii="宋体" w:hAnsi="宋体"/>
          <w:sz w:val="44"/>
          <w:szCs w:val="44"/>
        </w:rPr>
      </w:pPr>
    </w:p>
    <w:p>
      <w:pPr>
        <w:rPr>
          <w:rFonts w:ascii="宋体" w:hAnsi="宋体"/>
          <w:sz w:val="44"/>
          <w:szCs w:val="44"/>
        </w:rPr>
      </w:pPr>
    </w:p>
    <w:p>
      <w:pPr>
        <w:rPr>
          <w:rFonts w:ascii="宋体" w:hAnsi="宋体"/>
          <w:sz w:val="44"/>
          <w:szCs w:val="44"/>
        </w:rPr>
      </w:pPr>
    </w:p>
    <w:p>
      <w:pPr>
        <w:spacing w:line="480" w:lineRule="auto"/>
        <w:ind w:firstLine="1400" w:firstLineChars="500"/>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pPr>
        <w:spacing w:line="480" w:lineRule="auto"/>
        <w:ind w:firstLine="1400" w:firstLineChars="500"/>
        <w:rPr>
          <w:rFonts w:ascii="宋体" w:hAnsi="宋体"/>
          <w:sz w:val="28"/>
          <w:szCs w:val="28"/>
          <w:u w:val="single"/>
        </w:rPr>
      </w:pPr>
      <w:r>
        <w:rPr>
          <w:rFonts w:hint="eastAsia" w:ascii="宋体" w:hAnsi="宋体"/>
          <w:sz w:val="28"/>
          <w:szCs w:val="28"/>
        </w:rPr>
        <w:t>投标人（盖章）：</w:t>
      </w:r>
      <w:r>
        <w:rPr>
          <w:rFonts w:hint="eastAsia" w:ascii="宋体" w:hAnsi="宋体"/>
          <w:sz w:val="28"/>
          <w:szCs w:val="28"/>
          <w:u w:val="single"/>
        </w:rPr>
        <w:t xml:space="preserve">                       </w:t>
      </w:r>
    </w:p>
    <w:p>
      <w:pPr>
        <w:spacing w:line="360" w:lineRule="auto"/>
        <w:ind w:firstLine="1400" w:firstLineChars="500"/>
        <w:rPr>
          <w:rFonts w:ascii="宋体" w:hAnsi="宋体"/>
          <w:b/>
          <w:sz w:val="28"/>
          <w:szCs w:val="28"/>
        </w:rPr>
      </w:pPr>
      <w:r>
        <w:rPr>
          <w:rFonts w:hint="eastAsia" w:ascii="宋体" w:hAnsi="宋体"/>
          <w:sz w:val="28"/>
          <w:szCs w:val="28"/>
        </w:rPr>
        <w:t>投标日期：    年  月  日</w:t>
      </w:r>
    </w:p>
    <w:p>
      <w:pPr>
        <w:jc w:val="center"/>
        <w:rPr>
          <w:rFonts w:hint="eastAsia" w:ascii="方正小标宋简体" w:hAnsi="方正小标宋简体" w:eastAsia="方正小标宋简体" w:cs="方正小标宋简体"/>
          <w:sz w:val="44"/>
          <w:szCs w:val="16"/>
        </w:rPr>
      </w:pPr>
    </w:p>
    <w:p>
      <w:pPr>
        <w:jc w:val="center"/>
        <w:rPr>
          <w:rFonts w:hint="eastAsia" w:ascii="方正小标宋简体" w:hAnsi="方正小标宋简体" w:eastAsia="方正小标宋简体" w:cs="方正小标宋简体"/>
          <w:sz w:val="44"/>
          <w:szCs w:val="16"/>
        </w:rPr>
      </w:pPr>
    </w:p>
    <w:p>
      <w:pPr>
        <w:jc w:val="center"/>
        <w:rPr>
          <w:sz w:val="44"/>
          <w:szCs w:val="16"/>
        </w:rPr>
      </w:pPr>
      <w:r>
        <w:rPr>
          <w:rFonts w:hint="eastAsia" w:ascii="方正小标宋简体" w:hAnsi="方正小标宋简体" w:eastAsia="方正小标宋简体" w:cs="方正小标宋简体"/>
          <w:sz w:val="44"/>
          <w:szCs w:val="16"/>
        </w:rPr>
        <w:t>目   录</w:t>
      </w:r>
    </w:p>
    <w:p>
      <w:pPr>
        <w:rPr>
          <w:sz w:val="72"/>
        </w:rPr>
      </w:pPr>
    </w:p>
    <w:p>
      <w:pPr>
        <w:pStyle w:val="21"/>
        <w:spacing w:line="500" w:lineRule="exact"/>
        <w:rPr>
          <w:rFonts w:hint="eastAsia" w:ascii="仿宋_GB2312" w:hAnsi="仿宋_GB2312" w:eastAsia="仿宋_GB2312" w:cs="仿宋_GB2312"/>
          <w:iCs/>
          <w:sz w:val="24"/>
          <w:szCs w:val="24"/>
        </w:rPr>
      </w:pPr>
      <w:r>
        <w:rPr>
          <w:rFonts w:hint="eastAsia" w:ascii="仿宋_GB2312" w:hAnsi="仿宋_GB2312" w:eastAsia="仿宋_GB2312" w:cs="仿宋_GB2312"/>
          <w:iCs/>
          <w:sz w:val="24"/>
          <w:szCs w:val="24"/>
        </w:rPr>
        <w:t>请自行按下列顺序生成目录，并务必标注页码</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一、投标报价一览表……………………………………………………………X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二、法定代表人资格证明书……………………………………………………X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三、法人授权委托证明书………………………………………………………X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四、法定代表人身份复印件……………………………………………………X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五、被授权人身份证复印件……………………………………………………X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六、项目实施方案及佐证资料…………………………………………………X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、政府采购投标及履约承诺函………………………………………………X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、诚信承诺函…………………………………………………………………X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、《政府采购违法行为风险知悉确认书》…………………………………X</w:t>
      </w:r>
    </w:p>
    <w:p>
      <w:pPr>
        <w:pStyle w:val="21"/>
        <w:spacing w:line="50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十</w:t>
      </w:r>
      <w:r>
        <w:rPr>
          <w:rFonts w:hint="eastAsia" w:ascii="仿宋_GB2312" w:hAnsi="仿宋_GB2312" w:eastAsia="仿宋_GB2312" w:cs="仿宋_GB2312"/>
          <w:sz w:val="24"/>
          <w:szCs w:val="24"/>
          <w:highlight w:val="none"/>
        </w:rPr>
        <w:t>、中小企业声明函……………………………………………………………X</w:t>
      </w:r>
    </w:p>
    <w:p>
      <w:pPr>
        <w:pStyle w:val="21"/>
        <w:spacing w:line="50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十一、供应商基本情况表</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十二、投标人邮寄投标文件承诺书</w:t>
      </w:r>
      <w:r>
        <w:rPr>
          <w:rFonts w:hint="eastAsia" w:ascii="仿宋_GB2312" w:hAnsi="仿宋_GB2312" w:eastAsia="仿宋_GB2312" w:cs="仿宋_GB2312"/>
          <w:sz w:val="24"/>
          <w:szCs w:val="24"/>
          <w:highlight w:val="none"/>
        </w:rPr>
        <w:t>……………………………………………X</w:t>
      </w:r>
    </w:p>
    <w:p>
      <w:pPr>
        <w:pStyle w:val="21"/>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rPr>
        <w:t>其他供应商认为应该提供的材料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含投标人资格要求相关声明</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…X</w:t>
      </w:r>
    </w:p>
    <w:p>
      <w:pPr>
        <w:pStyle w:val="21"/>
        <w:spacing w:line="500" w:lineRule="exact"/>
        <w:rPr>
          <w:rFonts w:hAnsi="宋体"/>
        </w:rPr>
      </w:pPr>
    </w:p>
    <w:p>
      <w:pPr>
        <w:pStyle w:val="21"/>
        <w:spacing w:line="360" w:lineRule="auto"/>
        <w:rPr>
          <w:rFonts w:hAnsi="宋体"/>
          <w:i/>
        </w:rPr>
      </w:pPr>
    </w:p>
    <w:p>
      <w:pPr>
        <w:pStyle w:val="5"/>
        <w:pageBreakBefore/>
        <w:spacing w:line="412" w:lineRule="auto"/>
        <w:jc w:val="center"/>
      </w:pPr>
      <w:r>
        <w:rPr>
          <w:rFonts w:hint="eastAsia" w:ascii="方正小标宋简体" w:hAnsi="方正小标宋简体" w:eastAsia="方正小标宋简体" w:cs="方正小标宋简体"/>
          <w:b w:val="0"/>
          <w:bCs w:val="0"/>
        </w:rPr>
        <w:t>一、投标报价一览表</w:t>
      </w:r>
    </w:p>
    <w:p>
      <w:pPr>
        <w:rPr>
          <w:rFonts w:ascii="宋体" w:hAnsi="宋体"/>
          <w:szCs w:val="21"/>
        </w:rPr>
      </w:pPr>
    </w:p>
    <w:tbl>
      <w:tblPr>
        <w:tblStyle w:val="1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项目编号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lang w:eastAsia="zh-CN"/>
              </w:rPr>
              <w:t>）</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仿宋_GB2312" w:hAnsi="仿宋_GB2312" w:eastAsia="仿宋_GB2312" w:cs="仿宋_GB2312"/>
                <w:sz w:val="28"/>
                <w:szCs w:val="2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仿宋_GB2312" w:hAnsi="仿宋_GB2312" w:eastAsia="仿宋_GB2312" w:cs="仿宋_GB2312"/>
                <w:sz w:val="28"/>
                <w:szCs w:val="28"/>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_GB2312" w:hAnsi="仿宋_GB2312" w:eastAsia="仿宋_GB2312" w:cs="仿宋_GB2312"/>
          <w:sz w:val="28"/>
          <w:szCs w:val="28"/>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投标人代表签字:</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投标供应商名称（盖章）：</w:t>
      </w:r>
      <w:r>
        <w:rPr>
          <w:rFonts w:hint="eastAsia" w:ascii="仿宋_GB2312" w:hAnsi="仿宋_GB2312" w:eastAsia="仿宋_GB2312" w:cs="仿宋_GB2312"/>
          <w:sz w:val="28"/>
          <w:szCs w:val="28"/>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注：1.本次报价采取投标总价报价。 </w:t>
      </w:r>
    </w:p>
    <w:p>
      <w:pPr>
        <w:spacing w:line="500" w:lineRule="exact"/>
        <w:ind w:firstLine="560" w:firstLineChars="200"/>
        <w:rPr>
          <w:rFonts w:ascii="宋体" w:hAnsi="宋体"/>
          <w:sz w:val="24"/>
          <w:szCs w:val="24"/>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rPr>
        <w:t>所有报价按人民币填写，并列明总价和明细价。投标总价，即采购人支付给中标人的本次招标标的物、满足需求书、完成整个合同的所有费用。明细价需分项列出所需的监理服务的全部费用。</w:t>
      </w:r>
    </w:p>
    <w:p>
      <w:pPr>
        <w:pStyle w:val="5"/>
        <w:keepNext w:val="0"/>
        <w:keepLines w:val="0"/>
        <w:pageBreakBefore/>
        <w:spacing w:line="413" w:lineRule="auto"/>
        <w:jc w:val="center"/>
        <w:rPr>
          <w:rFonts w:hint="eastAsia" w:ascii="方正小标宋简体" w:hAnsi="方正小标宋简体" w:eastAsia="方正小标宋简体" w:cs="方正小标宋简体"/>
          <w:b w:val="0"/>
          <w:bCs w:val="0"/>
          <w:kern w:val="0"/>
          <w:sz w:val="24"/>
        </w:rPr>
      </w:pPr>
      <w:r>
        <w:rPr>
          <w:rFonts w:hint="eastAsia" w:ascii="方正小标宋简体" w:hAnsi="方正小标宋简体" w:eastAsia="方正小标宋简体" w:cs="方正小标宋简体"/>
          <w:b w:val="0"/>
          <w:bCs w:val="0"/>
          <w:lang w:eastAsia="zh-CN"/>
        </w:rPr>
        <w:t>七</w:t>
      </w:r>
      <w:r>
        <w:rPr>
          <w:rFonts w:hint="eastAsia" w:ascii="方正小标宋简体" w:hAnsi="方正小标宋简体" w:eastAsia="方正小标宋简体" w:cs="方正小标宋简体"/>
          <w:b w:val="0"/>
          <w:bCs w:val="0"/>
        </w:rPr>
        <w:t>、政府采购投标及履约承诺函</w:t>
      </w:r>
    </w:p>
    <w:p>
      <w:pPr>
        <w:widowControl/>
        <w:spacing w:afterLines="0" w:line="500" w:lineRule="exact"/>
        <w:rPr>
          <w:rFonts w:hint="eastAsia" w:ascii="仿宋_GB2312" w:hAnsi="仿宋_GB2312" w:eastAsia="仿宋_GB2312" w:cs="仿宋_GB2312"/>
          <w:sz w:val="28"/>
          <w:szCs w:val="28"/>
        </w:rPr>
      </w:pPr>
      <w:r>
        <w:rPr>
          <w:rFonts w:hint="eastAsia" w:ascii="仿宋_GB2312" w:hAnsi="仿宋_GB2312" w:eastAsia="仿宋_GB2312" w:cs="仿宋_GB2312"/>
          <w:b/>
          <w:spacing w:val="6"/>
          <w:kern w:val="11"/>
          <w:sz w:val="28"/>
          <w:szCs w:val="28"/>
        </w:rPr>
        <w:t>致：</w:t>
      </w:r>
      <w:r>
        <w:rPr>
          <w:rFonts w:hint="eastAsia" w:ascii="仿宋_GB2312" w:hAnsi="仿宋_GB2312" w:eastAsia="仿宋_GB2312" w:cs="仿宋_GB2312"/>
          <w:b/>
          <w:spacing w:val="6"/>
          <w:kern w:val="11"/>
          <w:sz w:val="28"/>
          <w:szCs w:val="28"/>
          <w:u w:val="single"/>
        </w:rPr>
        <w:t>深圳市退役军人事务局</w:t>
      </w:r>
      <w:r>
        <w:rPr>
          <w:rFonts w:hint="eastAsia" w:ascii="仿宋_GB2312" w:hAnsi="仿宋_GB2312" w:eastAsia="仿宋_GB2312" w:cs="仿宋_GB2312"/>
          <w:b/>
          <w:spacing w:val="6"/>
          <w:kern w:val="11"/>
          <w:sz w:val="28"/>
          <w:szCs w:val="28"/>
        </w:rPr>
        <w:t xml:space="preserve"> </w:t>
      </w:r>
      <w:r>
        <w:rPr>
          <w:rFonts w:hint="eastAsia" w:ascii="仿宋_GB2312" w:hAnsi="仿宋_GB2312" w:eastAsia="仿宋_GB2312" w:cs="仿宋_GB2312"/>
          <w:sz w:val="28"/>
          <w:szCs w:val="28"/>
        </w:rPr>
        <w:t xml:space="preserve">               </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我单位承诺：</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1.我单位参与本项目所投标（响应）的货物、工程或服务，不存在侵犯知识产权的情况；已知悉并同意中标（成交）结果信息公示（公开）的内容。</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2.我单位参与本项目投标前三年内，在经营活动中没有重大违法记录。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4.我单位具备《中华人民共和国政府采购法》第二十二条第一款规定的六项条件。</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5.我单位未被列入失信被执行人、重大税收违法失信主体、政府采购严重违法失信行为记录名单。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6.我单位不存在“与其他投标供应商的法定代表人、投标授权代表人、项目负责人（如有）为同一人或在同一单位缴纳社会保险，或存在直接控股、管理关系”的情形。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7.参与本项目近三年内，我单位、单位法定代表人均无行贿犯罪记录。</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12.我单位承诺未以联合体投标，未选用进口产品参与投标,中标后项目不转包，未经采购人同意不进行分包。</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14.我单位承诺未为本项目提供整体设计、规范编制或者管理、监理、检测等服务。</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15.我单位承诺，参与本项目投标前三年内，未受过环境监测行政主管部门行政处罚或未有被政府相关部门（如质检部门等）、媒体通报弄虚作假等情形。</w:t>
      </w:r>
    </w:p>
    <w:p>
      <w:pPr>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以上承诺，如有违反，愿依照国家相关法律法规处理，并承担由此给采购人带来的损失。</w:t>
      </w:r>
    </w:p>
    <w:p>
      <w:pPr>
        <w:pStyle w:val="9"/>
        <w:spacing w:after="0" w:afterLines="0" w:line="500" w:lineRule="exact"/>
        <w:rPr>
          <w:rFonts w:hint="eastAsia" w:ascii="仿宋_GB2312" w:hAnsi="仿宋_GB2312" w:eastAsia="仿宋_GB2312" w:cs="仿宋_GB2312"/>
          <w:sz w:val="28"/>
          <w:szCs w:val="28"/>
        </w:rPr>
      </w:pPr>
    </w:p>
    <w:p>
      <w:pPr>
        <w:spacing w:after="0" w:afterLines="0" w:line="50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日期：   年  月  日</w:t>
      </w:r>
    </w:p>
    <w:p>
      <w:pPr>
        <w:pStyle w:val="5"/>
        <w:pageBreakBefore/>
        <w:spacing w:line="412" w:lineRule="auto"/>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eastAsia="zh-CN"/>
        </w:rPr>
        <w:t>八</w:t>
      </w:r>
      <w:r>
        <w:rPr>
          <w:rFonts w:hint="eastAsia" w:ascii="方正小标宋简体" w:hAnsi="方正小标宋简体" w:eastAsia="方正小标宋简体" w:cs="方正小标宋简体"/>
          <w:b w:val="0"/>
          <w:bCs w:val="0"/>
        </w:rPr>
        <w:t>、诚信承诺函</w:t>
      </w:r>
    </w:p>
    <w:p>
      <w:pPr>
        <w:widowControl/>
        <w:wordWrap w:val="0"/>
        <w:spacing w:afterLines="0" w:line="500" w:lineRule="exact"/>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bidi="ar"/>
        </w:rPr>
        <w:t>致深圳市退役军人事务局：</w:t>
      </w:r>
    </w:p>
    <w:p>
      <w:pPr>
        <w:spacing w:after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我公司承诺近三年在采购招标投标活动中，不存在以下情形：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（一）被纪检监察部门立案调查，违法违规事实成立的；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（二）未按本条例规定签订、履行采购合同，造成严重后果的；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（三）隐瞒真实情况，提供虚假资料的；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（四）以非法手段排斥其他供应商参与竞争的；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（五）与其他采购参加人串通投标的；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（六）在采购活动中应当回避而未回避的；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（七）恶意投诉的；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（八）向采购项目相关人行贿或者提供其他不当利益的； </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（九）阻碍、抗拒主管部门监督检查的；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（十）履约检查不合格或者评价为差的；</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（十一）主管部门认定的其他情形。</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widowControl/>
        <w:spacing w:after="0" w:afterLines="0"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pStyle w:val="2"/>
        <w:spacing w:before="0" w:beforeAutospacing="0" w:after="0" w:afterLines="0" w:line="500" w:lineRule="exact"/>
        <w:rPr>
          <w:rFonts w:hint="eastAsia" w:ascii="仿宋_GB2312" w:hAnsi="仿宋_GB2312" w:eastAsia="仿宋_GB2312" w:cs="仿宋_GB2312"/>
          <w:sz w:val="28"/>
          <w:szCs w:val="28"/>
        </w:rPr>
      </w:pPr>
    </w:p>
    <w:p>
      <w:pPr>
        <w:spacing w:after="0" w:afterLines="0" w:line="500" w:lineRule="exact"/>
        <w:ind w:firstLine="5880" w:firstLineChars="2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投标单位： </w:t>
      </w:r>
    </w:p>
    <w:p>
      <w:pPr>
        <w:widowControl/>
        <w:spacing w:after="0" w:afterLines="0" w:line="500" w:lineRule="exact"/>
        <w:ind w:firstLine="4480" w:firstLineChars="1600"/>
        <w:jc w:val="left"/>
        <w:rPr>
          <w:rFonts w:ascii="宋体" w:hAnsi="宋体" w:cs="宋体"/>
          <w:sz w:val="24"/>
          <w:szCs w:val="24"/>
        </w:rPr>
      </w:pPr>
      <w:r>
        <w:rPr>
          <w:rFonts w:hint="eastAsia" w:ascii="仿宋_GB2312" w:hAnsi="仿宋_GB2312" w:eastAsia="仿宋_GB2312" w:cs="仿宋_GB2312"/>
          <w:sz w:val="28"/>
          <w:szCs w:val="28"/>
          <w:lang w:bidi="ar"/>
        </w:rPr>
        <w:t>日期：    年   月   日</w:t>
      </w:r>
      <w:r>
        <w:rPr>
          <w:rFonts w:hAnsi="宋体"/>
        </w:rPr>
        <w:br w:type="page"/>
      </w:r>
    </w:p>
    <w:p>
      <w:pPr>
        <w:autoSpaceDE w:val="0"/>
        <w:autoSpaceDN w:val="0"/>
        <w:adjustRightInd w:val="0"/>
        <w:spacing w:line="579" w:lineRule="exact"/>
        <w:ind w:firstLine="0" w:firstLineChars="0"/>
        <w:jc w:val="center"/>
        <w:rPr>
          <w:rFonts w:ascii="仿宋_GB2312" w:hAnsi="仿宋_GB2312" w:eastAsia="仿宋_GB2312" w:cs="仿宋_GB2312"/>
          <w:sz w:val="32"/>
          <w:szCs w:val="32"/>
        </w:rPr>
      </w:pPr>
      <w:r>
        <w:rPr>
          <w:rFonts w:hint="eastAsia" w:ascii="方正小标宋_GBK" w:hAnsi="方正小标宋_GBK" w:eastAsia="方正小标宋_GBK" w:cs="方正小标宋_GBK"/>
          <w:kern w:val="0"/>
          <w:sz w:val="32"/>
          <w:szCs w:val="32"/>
          <w:lang w:eastAsia="zh-CN"/>
        </w:rPr>
        <w:t>九</w:t>
      </w:r>
      <w:r>
        <w:rPr>
          <w:rFonts w:hint="eastAsia" w:ascii="方正小标宋_GBK" w:hAnsi="方正小标宋_GBK" w:eastAsia="方正小标宋_GBK" w:cs="方正小标宋_GBK"/>
          <w:kern w:val="0"/>
          <w:sz w:val="32"/>
          <w:szCs w:val="32"/>
        </w:rPr>
        <w:t>、政府采购违法行为风险知悉确认书</w:t>
      </w:r>
    </w:p>
    <w:p>
      <w:pPr>
        <w:spacing w:before="0" w:beforeLines="0" w:line="5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beforeLines="0"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beforeLines="0" w:line="50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beforeLines="0"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beforeLines="0"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beforeLines="0"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beforeLines="0" w:line="500" w:lineRule="exact"/>
        <w:rPr>
          <w:rFonts w:ascii="仿宋_GB2312" w:hAnsi="仿宋_GB2312" w:eastAsia="仿宋_GB2312" w:cs="仿宋_GB2312"/>
          <w:sz w:val="28"/>
          <w:szCs w:val="28"/>
          <w:highlight w:val="yellow"/>
        </w:rPr>
      </w:pPr>
    </w:p>
    <w:p>
      <w:pPr>
        <w:spacing w:beforeLines="0"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beforeLines="0" w:line="50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beforeLines="0" w:line="500" w:lineRule="exact"/>
        <w:rPr>
          <w:rFonts w:ascii="宋体" w:hAnsi="宋体"/>
          <w:sz w:val="24"/>
          <w:szCs w:val="24"/>
        </w:rPr>
      </w:pPr>
      <w:r>
        <w:rPr>
          <w:rFonts w:hint="eastAsia" w:ascii="仿宋_GB2312" w:hAnsi="仿宋_GB2312" w:eastAsia="仿宋_GB2312" w:cs="仿宋_GB2312"/>
          <w:sz w:val="28"/>
          <w:szCs w:val="28"/>
        </w:rPr>
        <w:t xml:space="preserve">                    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left="0" w:leftChars="0" w:firstLine="0" w:firstLineChars="0"/>
      </w:pPr>
    </w:p>
    <w:p>
      <w:pPr>
        <w:pStyle w:val="20"/>
        <w:ind w:left="0" w:leftChars="0" w:firstLine="0" w:firstLineChars="0"/>
      </w:pPr>
    </w:p>
    <w:p>
      <w:pPr>
        <w:autoSpaceDE w:val="0"/>
        <w:autoSpaceDN w:val="0"/>
        <w:adjustRightInd w:val="0"/>
        <w:spacing w:line="579" w:lineRule="exact"/>
        <w:ind w:firstLine="0" w:firstLineChars="0"/>
        <w:jc w:val="center"/>
        <w:rPr>
          <w:rFonts w:hint="eastAsia" w:ascii="方正小标宋_GBK" w:hAnsi="方正小标宋_GBK" w:eastAsia="方正小标宋_GBK" w:cs="方正小标宋_GBK"/>
          <w:kern w:val="0"/>
          <w:sz w:val="32"/>
          <w:szCs w:val="32"/>
          <w:lang w:eastAsia="zh-CN"/>
        </w:rPr>
      </w:pPr>
      <w:r>
        <w:rPr>
          <w:rFonts w:hint="eastAsia" w:ascii="方正小标宋_GBK" w:hAnsi="方正小标宋_GBK" w:eastAsia="方正小标宋_GBK" w:cs="方正小标宋_GBK"/>
          <w:kern w:val="0"/>
          <w:sz w:val="32"/>
          <w:szCs w:val="32"/>
          <w:lang w:eastAsia="zh-CN"/>
        </w:rPr>
        <w:t xml:space="preserve">十、中小企业声明函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cs="Times New Roman"/>
          <w:sz w:val="28"/>
          <w:szCs w:val="21"/>
          <w:highlight w:val="none"/>
        </w:rPr>
        <w:t>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郑重声明，根据《政府采购促进中小企业发展管理办法》（财库</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2020</w:t>
      </w:r>
      <w:r>
        <w:rPr>
          <w:rFonts w:hint="eastAsia" w:ascii="宋体" w:hAnsi="宋体" w:eastAsia="仿宋_GB2312" w:cs="微软雅黑"/>
          <w:sz w:val="28"/>
          <w:szCs w:val="21"/>
          <w:highlight w:val="none"/>
        </w:rPr>
        <w:t>﹞</w:t>
      </w:r>
      <w:r>
        <w:rPr>
          <w:rFonts w:ascii="宋体" w:hAnsi="宋体" w:eastAsia="仿宋_GB2312" w:cs="Times New Roman"/>
          <w:sz w:val="28"/>
          <w:szCs w:val="21"/>
          <w:highlight w:val="none"/>
        </w:rPr>
        <w:t>46 号）的规定，本</w:t>
      </w:r>
      <w:r>
        <w:rPr>
          <w:rFonts w:hint="eastAsia" w:ascii="宋体" w:hAnsi="宋体" w:eastAsia="仿宋_GB2312" w:cs="Times New Roman"/>
          <w:sz w:val="28"/>
          <w:szCs w:val="21"/>
          <w:highlight w:val="none"/>
        </w:rPr>
        <w:t>投标人</w:t>
      </w:r>
      <w:r>
        <w:rPr>
          <w:rFonts w:ascii="宋体" w:hAnsi="宋体" w:eastAsia="仿宋_GB2312" w:cs="Times New Roman"/>
          <w:sz w:val="28"/>
          <w:szCs w:val="21"/>
          <w:highlight w:val="none"/>
        </w:rPr>
        <w:t>参加</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采购人</w:t>
      </w:r>
      <w:r>
        <w:rPr>
          <w:rFonts w:ascii="宋体" w:hAnsi="宋体" w:eastAsia="仿宋_GB2312"/>
          <w:b/>
          <w:bCs/>
          <w:sz w:val="28"/>
          <w:szCs w:val="21"/>
          <w:highlight w:val="none"/>
          <w:u w:val="single"/>
        </w:rPr>
        <w:t>名称）</w:t>
      </w:r>
      <w:r>
        <w:rPr>
          <w:rFonts w:ascii="宋体" w:hAnsi="宋体" w:eastAsia="仿宋_GB2312"/>
          <w:sz w:val="28"/>
          <w:szCs w:val="21"/>
          <w:highlight w:val="none"/>
        </w:rPr>
        <w:t>的</w:t>
      </w:r>
      <w:r>
        <w:rPr>
          <w:rFonts w:ascii="宋体" w:hAnsi="宋体" w:eastAsia="仿宋_GB2312"/>
          <w:b/>
          <w:bCs/>
          <w:sz w:val="28"/>
          <w:szCs w:val="21"/>
          <w:highlight w:val="none"/>
          <w:u w:val="single"/>
        </w:rPr>
        <w:t>（项目名称）</w:t>
      </w:r>
      <w:r>
        <w:rPr>
          <w:rFonts w:ascii="宋体" w:hAnsi="宋体" w:eastAsia="仿宋_GB2312"/>
          <w:sz w:val="28"/>
          <w:szCs w:val="21"/>
          <w:highlight w:val="none"/>
        </w:rPr>
        <w:t>采购活动，</w:t>
      </w:r>
      <w:r>
        <w:rPr>
          <w:rFonts w:hint="eastAsia" w:ascii="宋体" w:hAnsi="宋体" w:eastAsia="仿宋_GB2312"/>
          <w:sz w:val="28"/>
          <w:szCs w:val="21"/>
          <w:highlight w:val="none"/>
        </w:rPr>
        <w:t>服务</w:t>
      </w:r>
      <w:r>
        <w:rPr>
          <w:rFonts w:ascii="宋体" w:hAnsi="宋体" w:eastAsia="仿宋_GB2312"/>
          <w:sz w:val="28"/>
          <w:szCs w:val="21"/>
          <w:highlight w:val="none"/>
        </w:rPr>
        <w:t>全部由符合政策要求的中小企业</w:t>
      </w:r>
      <w:r>
        <w:rPr>
          <w:rFonts w:hint="eastAsia" w:ascii="宋体" w:hAnsi="宋体" w:eastAsia="仿宋_GB2312"/>
          <w:sz w:val="28"/>
          <w:szCs w:val="21"/>
          <w:highlight w:val="none"/>
        </w:rPr>
        <w:t>承接</w:t>
      </w:r>
      <w:r>
        <w:rPr>
          <w:rFonts w:ascii="宋体" w:hAnsi="宋体" w:eastAsia="仿宋_GB2312"/>
          <w:sz w:val="28"/>
          <w:szCs w:val="21"/>
          <w:highlight w:val="none"/>
        </w:rPr>
        <w:t>。相关企业的具体情况如下：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1.</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u w:val="single"/>
        </w:rPr>
      </w:pPr>
      <w:r>
        <w:rPr>
          <w:rFonts w:ascii="宋体" w:hAnsi="宋体" w:eastAsia="仿宋_GB2312"/>
          <w:sz w:val="28"/>
          <w:szCs w:val="21"/>
          <w:highlight w:val="none"/>
        </w:rPr>
        <w:t>2.</w:t>
      </w:r>
      <w:r>
        <w:rPr>
          <w:rFonts w:ascii="宋体" w:hAnsi="宋体" w:eastAsia="仿宋_GB2312"/>
          <w:b/>
          <w:bCs/>
          <w:sz w:val="28"/>
          <w:szCs w:val="21"/>
          <w:highlight w:val="none"/>
          <w:u w:val="single"/>
        </w:rPr>
        <w:t xml:space="preserve"> （标的名称）</w:t>
      </w:r>
      <w:r>
        <w:rPr>
          <w:rFonts w:ascii="宋体" w:hAnsi="宋体" w:eastAsia="仿宋_GB2312"/>
          <w:sz w:val="28"/>
          <w:szCs w:val="21"/>
          <w:highlight w:val="none"/>
        </w:rPr>
        <w:t xml:space="preserve"> ，属于</w:t>
      </w:r>
      <w:r>
        <w:rPr>
          <w:rFonts w:ascii="宋体" w:hAnsi="宋体" w:eastAsia="仿宋_GB2312"/>
          <w:b/>
          <w:bCs/>
          <w:sz w:val="28"/>
          <w:szCs w:val="21"/>
          <w:highlight w:val="none"/>
          <w:u w:val="single"/>
        </w:rPr>
        <w:t>（</w:t>
      </w:r>
      <w:r>
        <w:rPr>
          <w:rFonts w:hint="eastAsia" w:ascii="宋体" w:hAnsi="宋体" w:eastAsia="仿宋_GB2312"/>
          <w:b/>
          <w:bCs/>
          <w:sz w:val="28"/>
          <w:szCs w:val="21"/>
          <w:highlight w:val="none"/>
          <w:u w:val="single"/>
        </w:rPr>
        <w:t>招标</w:t>
      </w:r>
      <w:r>
        <w:rPr>
          <w:rFonts w:ascii="宋体" w:hAnsi="宋体" w:eastAsia="仿宋_GB2312"/>
          <w:b/>
          <w:bCs/>
          <w:sz w:val="28"/>
          <w:szCs w:val="21"/>
          <w:highlight w:val="none"/>
          <w:u w:val="single"/>
        </w:rPr>
        <w:t xml:space="preserve">文件中明确的所属行业） </w:t>
      </w:r>
      <w:r>
        <w:rPr>
          <w:rFonts w:ascii="宋体" w:hAnsi="宋体" w:eastAsia="仿宋_GB2312"/>
          <w:sz w:val="28"/>
          <w:szCs w:val="21"/>
          <w:highlight w:val="none"/>
        </w:rPr>
        <w:t>行业；</w:t>
      </w:r>
      <w:r>
        <w:rPr>
          <w:rFonts w:hint="eastAsia" w:ascii="宋体" w:hAnsi="宋体" w:eastAsia="仿宋_GB2312"/>
          <w:sz w:val="28"/>
          <w:szCs w:val="21"/>
          <w:highlight w:val="none"/>
        </w:rPr>
        <w:t>承接企业</w:t>
      </w:r>
      <w:r>
        <w:rPr>
          <w:rFonts w:ascii="宋体" w:hAnsi="宋体" w:eastAsia="仿宋_GB2312"/>
          <w:sz w:val="28"/>
          <w:szCs w:val="21"/>
          <w:highlight w:val="none"/>
        </w:rPr>
        <w:t>为</w:t>
      </w:r>
      <w:r>
        <w:rPr>
          <w:rFonts w:ascii="宋体" w:hAnsi="宋体" w:eastAsia="仿宋_GB2312"/>
          <w:b/>
          <w:bCs/>
          <w:sz w:val="28"/>
          <w:szCs w:val="21"/>
          <w:highlight w:val="none"/>
          <w:u w:val="single"/>
        </w:rPr>
        <w:t>（企业名称）</w:t>
      </w:r>
      <w:r>
        <w:rPr>
          <w:rFonts w:ascii="宋体" w:hAnsi="宋体" w:eastAsia="仿宋_GB2312"/>
          <w:sz w:val="28"/>
          <w:szCs w:val="21"/>
          <w:highlight w:val="none"/>
        </w:rPr>
        <w:t>，从业人员</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人，营业收入为</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万元，资产总额为</w:t>
      </w:r>
      <w:r>
        <w:rPr>
          <w:rFonts w:hint="eastAsia" w:ascii="宋体" w:hAnsi="宋体" w:eastAsia="仿宋_GB2312"/>
          <w:b/>
          <w:bCs/>
          <w:sz w:val="28"/>
          <w:szCs w:val="21"/>
          <w:highlight w:val="none"/>
          <w:u w:val="single"/>
        </w:rPr>
        <w:t xml:space="preserve"> </w:t>
      </w:r>
      <w:r>
        <w:rPr>
          <w:rFonts w:ascii="宋体" w:hAnsi="宋体" w:eastAsia="仿宋_GB2312"/>
          <w:b/>
          <w:bCs/>
          <w:sz w:val="28"/>
          <w:szCs w:val="21"/>
          <w:highlight w:val="none"/>
          <w:u w:val="single"/>
        </w:rPr>
        <w:t xml:space="preserve"> </w:t>
      </w:r>
      <w:r>
        <w:rPr>
          <w:rFonts w:ascii="宋体" w:hAnsi="宋体" w:eastAsia="仿宋_GB2312"/>
          <w:sz w:val="28"/>
          <w:szCs w:val="21"/>
          <w:highlight w:val="none"/>
        </w:rPr>
        <w:t>万元 ，属于</w:t>
      </w:r>
      <w:r>
        <w:rPr>
          <w:rFonts w:ascii="宋体" w:hAnsi="宋体" w:eastAsia="仿宋_GB2312"/>
          <w:b/>
          <w:bCs/>
          <w:sz w:val="28"/>
          <w:szCs w:val="21"/>
          <w:highlight w:val="none"/>
          <w:u w:val="single"/>
        </w:rPr>
        <w:t>（中型企业、小型企业、微型企业）</w:t>
      </w:r>
      <w:r>
        <w:rPr>
          <w:rFonts w:hint="eastAsia" w:ascii="宋体" w:hAnsi="宋体" w:eastAsia="仿宋_GB2312"/>
          <w:sz w:val="28"/>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ascii="宋体" w:hAnsi="宋体" w:eastAsia="仿宋_GB2312"/>
          <w:sz w:val="28"/>
          <w:szCs w:val="21"/>
          <w:highlight w:val="none"/>
        </w:rPr>
      </w:pPr>
      <w:r>
        <w:rPr>
          <w:rFonts w:ascii="宋体" w:hAnsi="宋体" w:eastAsia="仿宋_GB2312"/>
          <w:sz w:val="28"/>
          <w:szCs w:val="21"/>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3"/>
        <w:rPr>
          <w:rFonts w:hint="eastAsia" w:ascii="仿宋_GB2312" w:hAnsi="仿宋_GB2312" w:eastAsia="仿宋_GB2312" w:cs="仿宋_GB2312"/>
          <w:sz w:val="28"/>
          <w:szCs w:val="28"/>
          <w:lang w:val="en-US" w:eastAsia="zh-CN"/>
        </w:rPr>
      </w:pPr>
      <w:bookmarkStart w:id="6" w:name="_Hlk73562275"/>
      <w:r>
        <w:rPr>
          <w:rFonts w:hint="eastAsia" w:ascii="Times New Roman" w:hAnsi="Times New Roman" w:eastAsia="仿宋_GB2312"/>
          <w:sz w:val="28"/>
          <w:szCs w:val="22"/>
          <w:highlight w:val="none"/>
        </w:rPr>
        <w:t>本</w:t>
      </w:r>
      <w:r>
        <w:rPr>
          <w:rFonts w:ascii="Times New Roman" w:hAnsi="Times New Roman" w:eastAsia="仿宋_GB2312"/>
          <w:sz w:val="28"/>
          <w:szCs w:val="22"/>
          <w:highlight w:val="none"/>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仿宋_GB2312"/>
          <w:sz w:val="28"/>
          <w:szCs w:val="22"/>
          <w:highlight w:val="none"/>
        </w:rPr>
        <w:t>投标人</w:t>
      </w:r>
      <w:r>
        <w:rPr>
          <w:rFonts w:ascii="Times New Roman" w:hAnsi="Times New Roman" w:eastAsia="仿宋_GB2312"/>
          <w:sz w:val="28"/>
          <w:szCs w:val="22"/>
          <w:highlight w:val="none"/>
        </w:rPr>
        <w:t>按照本办法规定提供声明函内容不实的，属于提供虚假材料谋取中标，依照《政府采购法》等政府采购有关法律法规规定追究相应责任</w:t>
      </w:r>
      <w:bookmarkEnd w:id="6"/>
      <w:r>
        <w:rPr>
          <w:rFonts w:hint="eastAsia" w:ascii="Times New Roman" w:hAnsi="Times New Roman" w:eastAsia="仿宋_GB2312"/>
          <w:sz w:val="28"/>
          <w:szCs w:val="22"/>
          <w:highlight w:val="none"/>
          <w:lang w:eastAsia="zh-CN"/>
        </w:rPr>
        <w:t>。</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单位名称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pStyle w:val="2"/>
        <w:rPr>
          <w:rFonts w:hint="eastAsia" w:ascii="仿宋_GB2312" w:hAnsi="仿宋_GB2312" w:eastAsia="仿宋_GB2312" w:cs="仿宋_GB2312"/>
          <w:sz w:val="28"/>
          <w:szCs w:val="28"/>
          <w:lang w:val="en-US" w:eastAsia="zh-CN"/>
        </w:rPr>
      </w:pPr>
    </w:p>
    <w:p>
      <w:pPr>
        <w:pStyle w:val="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十一、供应商基本情况表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9"/>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pacing w:line="579" w:lineRule="exact"/>
        <w:sectPr>
          <w:footerReference r:id="rId6" w:type="default"/>
          <w:pgSz w:w="11906" w:h="16838"/>
          <w:pgMar w:top="2098" w:right="1474" w:bottom="1984" w:left="1587" w:header="851" w:footer="1587" w:gutter="0"/>
          <w:pgNumType w:fmt="numberInDash"/>
          <w:cols w:space="720" w:num="1"/>
          <w:docGrid w:type="lines" w:linePitch="312" w:charSpace="0"/>
        </w:sectPr>
      </w:pPr>
    </w:p>
    <w:p>
      <w:pPr>
        <w:pStyle w:val="5"/>
        <w:numPr>
          <w:ilvl w:val="0"/>
          <w:numId w:val="0"/>
        </w:numPr>
        <w:spacing w:line="240" w:lineRule="auto"/>
        <w:ind w:leftChars="0"/>
        <w:jc w:val="both"/>
        <w:rPr>
          <w:rFonts w:asciiTheme="majorEastAsia" w:hAnsiTheme="majorEastAsia" w:eastAsiaTheme="majorEastAsia"/>
          <w:color w:val="auto"/>
          <w:sz w:val="30"/>
          <w:szCs w:val="30"/>
          <w:highlight w:val="none"/>
        </w:rPr>
      </w:pPr>
      <w:r>
        <w:rPr>
          <w:rFonts w:hint="eastAsia" w:ascii="仿宋_GB2312" w:hAnsi="仿宋_GB2312" w:eastAsia="仿宋_GB2312" w:cs="仿宋_GB2312"/>
          <w:sz w:val="28"/>
          <w:szCs w:val="28"/>
          <w:lang w:val="en-US" w:eastAsia="zh-CN"/>
        </w:rPr>
        <w:t>十二、</w:t>
      </w:r>
      <w:bookmarkStart w:id="7" w:name="_Toc7049"/>
      <w:r>
        <w:rPr>
          <w:rFonts w:hint="eastAsia" w:asciiTheme="majorEastAsia" w:hAnsiTheme="majorEastAsia" w:eastAsiaTheme="majorEastAsia"/>
          <w:color w:val="auto"/>
          <w:sz w:val="30"/>
          <w:szCs w:val="30"/>
          <w:highlight w:val="none"/>
          <w:lang w:eastAsia="zh-CN"/>
        </w:rPr>
        <w:t>投标人</w:t>
      </w:r>
      <w:r>
        <w:rPr>
          <w:rFonts w:hint="eastAsia" w:asciiTheme="majorEastAsia" w:hAnsiTheme="majorEastAsia" w:eastAsiaTheme="majorEastAsia"/>
          <w:color w:val="auto"/>
          <w:sz w:val="30"/>
          <w:szCs w:val="30"/>
          <w:highlight w:val="none"/>
        </w:rPr>
        <w:t>邮寄投标文件承诺书（如有）</w:t>
      </w:r>
      <w:bookmarkEnd w:id="7"/>
    </w:p>
    <w:p>
      <w:pPr>
        <w:widowControl/>
        <w:snapToGrid w:val="0"/>
        <w:spacing w:line="360" w:lineRule="auto"/>
        <w:rPr>
          <w:rFonts w:hint="eastAsia" w:ascii="宋体" w:hAnsi="宋体" w:eastAsia="宋体" w:cs="宋体"/>
          <w:snapToGrid w:val="0"/>
          <w:color w:val="auto"/>
          <w:sz w:val="21"/>
          <w:szCs w:val="21"/>
          <w:highlight w:val="none"/>
        </w:rPr>
      </w:pPr>
      <w:r>
        <w:rPr>
          <w:rFonts w:hint="eastAsia" w:ascii="宋体" w:hAnsi="宋体" w:cs="宋体"/>
          <w:b/>
          <w:color w:val="auto"/>
          <w:sz w:val="21"/>
          <w:szCs w:val="21"/>
          <w:highlight w:val="none"/>
          <w:lang w:val="en-US" w:eastAsia="zh-CN"/>
        </w:rPr>
        <w:t>深圳市退役军人事务局</w:t>
      </w:r>
      <w:r>
        <w:rPr>
          <w:rFonts w:hint="eastAsia" w:ascii="宋体" w:hAnsi="宋体" w:eastAsia="宋体" w:cs="宋体"/>
          <w:b/>
          <w:color w:val="auto"/>
          <w:sz w:val="21"/>
          <w:szCs w:val="21"/>
          <w:highlight w:val="none"/>
        </w:rPr>
        <w:t>：</w:t>
      </w:r>
    </w:p>
    <w:p>
      <w:pPr>
        <w:widowControl/>
        <w:snapToGrid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我公司自愿</w:t>
      </w:r>
      <w:r>
        <w:rPr>
          <w:rFonts w:hint="eastAsia" w:ascii="宋体" w:hAnsi="宋体" w:eastAsia="宋体" w:cs="宋体"/>
          <w:snapToGrid w:val="0"/>
          <w:color w:val="auto"/>
          <w:sz w:val="21"/>
          <w:szCs w:val="21"/>
          <w:highlight w:val="none"/>
        </w:rPr>
        <w:t>通过邮寄的方式递交</w:t>
      </w:r>
      <w:r>
        <w:rPr>
          <w:rFonts w:hint="eastAsia" w:ascii="宋体" w:hAnsi="宋体" w:cs="宋体"/>
          <w:snapToGrid w:val="0"/>
          <w:color w:val="auto"/>
          <w:sz w:val="21"/>
          <w:szCs w:val="21"/>
          <w:highlight w:val="none"/>
          <w:u w:val="single"/>
          <w:lang w:val="en-US" w:eastAsia="zh-CN"/>
        </w:rPr>
        <w:t>XXXXXXXX</w:t>
      </w:r>
      <w:r>
        <w:rPr>
          <w:rFonts w:hint="eastAsia" w:ascii="宋体" w:hAnsi="宋体" w:cs="宋体"/>
          <w:snapToGrid w:val="0"/>
          <w:color w:val="auto"/>
          <w:sz w:val="21"/>
          <w:szCs w:val="21"/>
          <w:highlight w:val="none"/>
          <w:u w:val="single"/>
          <w:lang w:eastAsia="zh-CN"/>
        </w:rPr>
        <w:t>项目</w:t>
      </w:r>
      <w:r>
        <w:rPr>
          <w:rFonts w:hint="eastAsia" w:ascii="宋体" w:hAnsi="宋体" w:eastAsia="宋体" w:cs="宋体"/>
          <w:snapToGrid w:val="0"/>
          <w:color w:val="auto"/>
          <w:sz w:val="21"/>
          <w:szCs w:val="21"/>
          <w:highlight w:val="none"/>
          <w:u w:val="single"/>
        </w:rPr>
        <w:t>（项目编号：</w:t>
      </w:r>
      <w:r>
        <w:rPr>
          <w:rFonts w:hint="eastAsia" w:ascii="宋体" w:hAnsi="宋体" w:cs="宋体"/>
          <w:snapToGrid w:val="0"/>
          <w:color w:val="auto"/>
          <w:sz w:val="21"/>
          <w:szCs w:val="21"/>
          <w:highlight w:val="none"/>
          <w:u w:val="single"/>
          <w:lang w:val="en-US" w:eastAsia="zh-CN"/>
        </w:rPr>
        <w:t>XXXXXXXX</w:t>
      </w:r>
      <w:r>
        <w:rPr>
          <w:rFonts w:hint="eastAsia" w:ascii="宋体" w:hAnsi="宋体" w:eastAsia="宋体" w:cs="宋体"/>
          <w:snapToGrid w:val="0"/>
          <w:color w:val="auto"/>
          <w:sz w:val="21"/>
          <w:szCs w:val="21"/>
          <w:highlight w:val="none"/>
          <w:u w:val="single"/>
        </w:rPr>
        <w:t>）</w:t>
      </w:r>
      <w:r>
        <w:rPr>
          <w:rFonts w:hint="eastAsia" w:ascii="宋体" w:hAnsi="宋体" w:eastAsia="宋体" w:cs="宋体"/>
          <w:snapToGrid w:val="0"/>
          <w:color w:val="auto"/>
          <w:sz w:val="21"/>
          <w:szCs w:val="21"/>
          <w:highlight w:val="none"/>
        </w:rPr>
        <w:t>的投标文件</w:t>
      </w:r>
      <w:r>
        <w:rPr>
          <w:rFonts w:hint="eastAsia" w:ascii="宋体" w:hAnsi="宋体" w:eastAsia="宋体" w:cs="宋体"/>
          <w:snapToGrid w:val="0"/>
          <w:color w:val="auto"/>
          <w:sz w:val="21"/>
          <w:szCs w:val="21"/>
          <w:highlight w:val="none"/>
          <w:lang w:eastAsia="zh-CN"/>
        </w:rPr>
        <w:t>，快递单号为</w:t>
      </w:r>
      <w:r>
        <w:rPr>
          <w:rFonts w:hint="eastAsia" w:ascii="宋体" w:hAnsi="宋体" w:eastAsia="宋体" w:cs="宋体"/>
          <w:snapToGrid w:val="0"/>
          <w:color w:val="auto"/>
          <w:sz w:val="21"/>
          <w:szCs w:val="21"/>
          <w:highlight w:val="none"/>
          <w:u w:val="single"/>
          <w:lang w:val="en-US" w:eastAsia="zh-CN"/>
        </w:rPr>
        <w:t xml:space="preserve">                    </w:t>
      </w:r>
      <w:r>
        <w:rPr>
          <w:rFonts w:hint="eastAsia" w:ascii="宋体" w:hAnsi="宋体" w:eastAsia="宋体" w:cs="宋体"/>
          <w:snapToGrid w:val="0"/>
          <w:color w:val="auto"/>
          <w:sz w:val="21"/>
          <w:szCs w:val="21"/>
          <w:highlight w:val="none"/>
        </w:rPr>
        <w:t>。出现寄错地址、逾期送达、未按照招标文件要求密封、邮寄过程中文件破损，</w:t>
      </w:r>
      <w:r>
        <w:rPr>
          <w:rFonts w:hint="eastAsia" w:ascii="宋体" w:hAnsi="宋体" w:eastAsia="宋体" w:cs="宋体"/>
          <w:snapToGrid w:val="0"/>
          <w:color w:val="auto"/>
          <w:sz w:val="21"/>
          <w:szCs w:val="21"/>
          <w:highlight w:val="none"/>
          <w:lang w:eastAsia="zh-CN"/>
        </w:rPr>
        <w:t>采购人</w:t>
      </w:r>
      <w:r>
        <w:rPr>
          <w:rFonts w:hint="eastAsia" w:ascii="宋体" w:hAnsi="宋体" w:eastAsia="宋体" w:cs="宋体"/>
          <w:snapToGrid w:val="0"/>
          <w:color w:val="auto"/>
          <w:sz w:val="21"/>
          <w:szCs w:val="21"/>
          <w:highlight w:val="none"/>
        </w:rPr>
        <w:t>及</w:t>
      </w:r>
      <w:r>
        <w:rPr>
          <w:rFonts w:hint="eastAsia" w:ascii="宋体" w:hAnsi="宋体" w:eastAsia="宋体" w:cs="宋体"/>
          <w:snapToGrid w:val="0"/>
          <w:color w:val="auto"/>
          <w:sz w:val="21"/>
          <w:szCs w:val="21"/>
          <w:highlight w:val="none"/>
          <w:lang w:eastAsia="zh-CN"/>
        </w:rPr>
        <w:t>采购</w:t>
      </w:r>
      <w:r>
        <w:rPr>
          <w:rFonts w:hint="eastAsia" w:ascii="宋体" w:hAnsi="宋体" w:eastAsia="宋体" w:cs="宋体"/>
          <w:snapToGrid w:val="0"/>
          <w:color w:val="auto"/>
          <w:sz w:val="21"/>
          <w:szCs w:val="21"/>
          <w:highlight w:val="none"/>
        </w:rPr>
        <w:t>代理机构有权拒绝签收，</w:t>
      </w:r>
      <w:r>
        <w:rPr>
          <w:rFonts w:hint="eastAsia" w:ascii="宋体" w:hAnsi="宋体" w:eastAsia="宋体" w:cs="宋体"/>
          <w:color w:val="auto"/>
          <w:sz w:val="21"/>
          <w:szCs w:val="21"/>
          <w:highlight w:val="none"/>
        </w:rPr>
        <w:t>所造成的损失、不良后果及法律责任，一律由我公司承担。</w:t>
      </w:r>
    </w:p>
    <w:p>
      <w:pPr>
        <w:pStyle w:val="22"/>
        <w:rPr>
          <w:rFonts w:hint="eastAsia" w:ascii="宋体" w:hAnsi="宋体" w:eastAsia="宋体" w:cs="宋体"/>
          <w:color w:val="auto"/>
          <w:sz w:val="21"/>
          <w:szCs w:val="21"/>
          <w:highlight w:val="none"/>
        </w:rPr>
      </w:pPr>
    </w:p>
    <w:p>
      <w:pPr>
        <w:tabs>
          <w:tab w:val="left" w:pos="676"/>
          <w:tab w:val="left" w:pos="2330"/>
          <w:tab w:val="left" w:pos="9230"/>
        </w:tabs>
        <w:spacing w:before="120" w:line="360" w:lineRule="auto"/>
        <w:ind w:left="4679" w:leftChars="2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盖公章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投标人授权代表姓名及联系电话：</w:t>
      </w:r>
    </w:p>
    <w:p>
      <w:pPr>
        <w:autoSpaceDE/>
        <w:autoSpaceDN/>
        <w:adjustRightInd/>
        <w:spacing w:line="360" w:lineRule="auto"/>
        <w:ind w:left="4679" w:leftChars="22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pStyle w:val="8"/>
        <w:spacing w:line="480" w:lineRule="exact"/>
        <w:jc w:val="center"/>
        <w:rPr>
          <w:rFonts w:hint="eastAsia" w:ascii="仿宋_GB2312" w:hAnsi="仿宋_GB2312" w:eastAsia="仿宋_GB2312" w:cs="仿宋_GB2312"/>
          <w:color w:val="auto"/>
          <w:sz w:val="28"/>
          <w:szCs w:val="28"/>
        </w:rPr>
      </w:pPr>
    </w:p>
    <w:sectPr>
      <w:footerReference r:id="rId7"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iXNsfNAQAAiQMAAA4AAABkcnMv&#10;ZTJvRG9jLnhtbK1TTa7TMBDeI3EHy3uatEi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U9+HjWG54dE8xdaeZxpBpIjO/Te&#10;RZjLbuaF+tUvVQ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EiXNsfNAQAAiQMAAA4A&#10;AAAAAAAAAQAgAAAANAEAAGRycy9lMm9Eb2MueG1sUEsFBgAAAAAGAAYAWQEAAHMFAAAAAA==&#10;">
              <v:fill on="f" focussize="0,0"/>
              <v:stroke on="f"/>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G5FJIwIAADc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MAbkUkjAgAANwQAAA4AAAAAAAAAAQAgAAAANQEAAGRycy9lMm9Eb2Mu&#10;eG1sUEsFBgAAAAAGAAYAWQEAAMo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O4UopTNAQAAiQMAAA4A&#10;AAAAAAAAAQAgAAAANAEAAGRycy9lMm9Eb2MueG1sUEsFBgAAAAAGAAYAWQEAAHM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C2073"/>
    <w:rsid w:val="0D397938"/>
    <w:rsid w:val="1FDF33A8"/>
    <w:rsid w:val="1FDF9D71"/>
    <w:rsid w:val="22D95347"/>
    <w:rsid w:val="25FC1B9A"/>
    <w:rsid w:val="26DFE0F2"/>
    <w:rsid w:val="2B3BB997"/>
    <w:rsid w:val="31D135DF"/>
    <w:rsid w:val="37FFC1CA"/>
    <w:rsid w:val="3A7318B3"/>
    <w:rsid w:val="3DC48829"/>
    <w:rsid w:val="3EAB0813"/>
    <w:rsid w:val="45E029C1"/>
    <w:rsid w:val="48351F8F"/>
    <w:rsid w:val="494B7044"/>
    <w:rsid w:val="4BB7B121"/>
    <w:rsid w:val="4FE7ABB4"/>
    <w:rsid w:val="55F7720A"/>
    <w:rsid w:val="57E80B43"/>
    <w:rsid w:val="5FFB96B2"/>
    <w:rsid w:val="5FFD0CD3"/>
    <w:rsid w:val="61CB91C3"/>
    <w:rsid w:val="61FA77CC"/>
    <w:rsid w:val="65EFCDC8"/>
    <w:rsid w:val="67FDFE53"/>
    <w:rsid w:val="6E9BF35A"/>
    <w:rsid w:val="6F7FB9F7"/>
    <w:rsid w:val="6FBFF651"/>
    <w:rsid w:val="6FF7D311"/>
    <w:rsid w:val="71FE3481"/>
    <w:rsid w:val="729B3932"/>
    <w:rsid w:val="75BFB6BC"/>
    <w:rsid w:val="76ADED02"/>
    <w:rsid w:val="76FC3934"/>
    <w:rsid w:val="77A7CFB7"/>
    <w:rsid w:val="77BFB734"/>
    <w:rsid w:val="7CFFD635"/>
    <w:rsid w:val="7DFBBDC5"/>
    <w:rsid w:val="7EFCC2B6"/>
    <w:rsid w:val="7F644AC9"/>
    <w:rsid w:val="7F644CE8"/>
    <w:rsid w:val="7FBEE2CB"/>
    <w:rsid w:val="7FBFC5B4"/>
    <w:rsid w:val="7FEB4869"/>
    <w:rsid w:val="7FF350F5"/>
    <w:rsid w:val="7FFFF38F"/>
    <w:rsid w:val="87BF7520"/>
    <w:rsid w:val="AE5393A8"/>
    <w:rsid w:val="BBDAB68E"/>
    <w:rsid w:val="BE7A402F"/>
    <w:rsid w:val="BF630E94"/>
    <w:rsid w:val="D77FFAD7"/>
    <w:rsid w:val="DAAF835C"/>
    <w:rsid w:val="DBBD2CC2"/>
    <w:rsid w:val="DD7734D8"/>
    <w:rsid w:val="DE5BA469"/>
    <w:rsid w:val="E0CBA7F9"/>
    <w:rsid w:val="E6977376"/>
    <w:rsid w:val="EB9EE9CA"/>
    <w:rsid w:val="ECF3A948"/>
    <w:rsid w:val="ED73A252"/>
    <w:rsid w:val="EDFF4621"/>
    <w:rsid w:val="EFFB2104"/>
    <w:rsid w:val="EFFDF0D6"/>
    <w:rsid w:val="F63F04D9"/>
    <w:rsid w:val="F77F807C"/>
    <w:rsid w:val="F77FEC4C"/>
    <w:rsid w:val="F7FE350A"/>
    <w:rsid w:val="FDFA534A"/>
    <w:rsid w:val="FE8FC54E"/>
    <w:rsid w:val="FF1E8615"/>
    <w:rsid w:val="FF5EFD4E"/>
    <w:rsid w:val="FF951679"/>
    <w:rsid w:val="FFFEA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style>
  <w:style w:type="paragraph" w:styleId="3">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next w:val="2"/>
    <w:qFormat/>
    <w:uiPriority w:val="0"/>
    <w:pPr>
      <w:spacing w:after="200" w:line="600" w:lineRule="exact"/>
      <w:ind w:firstLine="420"/>
    </w:pPr>
    <w:rPr>
      <w:rFonts w:ascii="Times New Roman" w:hAnsi="Times New Roman" w:eastAsia="CESI仿宋-GB2312"/>
      <w:sz w:val="32"/>
      <w:szCs w:val="20"/>
    </w:rPr>
  </w:style>
  <w:style w:type="paragraph" w:styleId="10">
    <w:name w:val="annotation text"/>
    <w:basedOn w:val="1"/>
    <w:qFormat/>
    <w:uiPriority w:val="0"/>
    <w:pPr>
      <w:jc w:val="left"/>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line="360" w:lineRule="auto"/>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rPr>
      <w:rFonts w:cs="Times New Roman"/>
    </w:rPr>
  </w:style>
  <w:style w:type="character" w:styleId="18">
    <w:name w:val="Hyperlink"/>
    <w:basedOn w:val="16"/>
    <w:semiHidden/>
    <w:unhideWhenUsed/>
    <w:qFormat/>
    <w:uiPriority w:val="99"/>
    <w:rPr>
      <w:color w:val="0000FF"/>
      <w:u w:val="single"/>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
    <w:name w:val="列出段落1"/>
    <w:basedOn w:val="1"/>
    <w:qFormat/>
    <w:uiPriority w:val="34"/>
    <w:pPr>
      <w:ind w:firstLine="420" w:firstLineChars="200"/>
    </w:pPr>
    <w:rPr>
      <w:rFonts w:ascii="Times New Roman" w:hAnsi="Times New Roman" w:eastAsia="宋体" w:cs="Times New Roman"/>
      <w:szCs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2014-11-09T20:08:00Z</dcterms:created>
  <dc:creator>Administrator</dc:creator>
  <cp:lastModifiedBy>lyx</cp:lastModifiedBy>
  <cp:lastPrinted>2026-06-06T06:11:00Z</cp:lastPrinted>
  <dcterms:modified xsi:type="dcterms:W3CDTF">2026-07-13T11:02:48Z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3873C439EA1B8E0653A5E3678888886D</vt:lpwstr>
  </property>
</Properties>
</file>