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kinsoku/>
        <w:wordWrap/>
        <w:overflowPunct/>
        <w:topLinePunct w:val="0"/>
        <w:autoSpaceDE/>
        <w:autoSpaceDN/>
        <w:bidi w:val="0"/>
        <w:adjustRightInd/>
        <w:snapToGrid/>
        <w:spacing w:before="0" w:after="0" w:line="579" w:lineRule="exact"/>
        <w:jc w:val="both"/>
        <w:textAlignment w:val="auto"/>
        <w:rPr>
          <w:rFonts w:hint="eastAsia" w:ascii="黑体" w:hAnsi="黑体" w:eastAsia="黑体" w:cs="黑体"/>
          <w:b w:val="0"/>
          <w:sz w:val="32"/>
          <w:szCs w:val="32"/>
          <w:lang w:val="en-US" w:eastAsia="zh-CN"/>
        </w:rPr>
      </w:pPr>
      <w:r>
        <w:rPr>
          <w:rFonts w:hint="eastAsia" w:ascii="黑体" w:hAnsi="黑体" w:eastAsia="黑体" w:cs="黑体"/>
          <w:b w:val="0"/>
          <w:sz w:val="32"/>
          <w:szCs w:val="32"/>
          <w:lang w:eastAsia="zh-CN"/>
        </w:rPr>
        <w:t>附件</w:t>
      </w:r>
      <w:r>
        <w:rPr>
          <w:rFonts w:hint="eastAsia" w:ascii="黑体" w:hAnsi="黑体" w:eastAsia="黑体" w:cs="黑体"/>
          <w:b w:val="0"/>
          <w:sz w:val="32"/>
          <w:szCs w:val="32"/>
          <w:lang w:val="en-US" w:eastAsia="zh-CN"/>
        </w:rPr>
        <w:t>17-7</w:t>
      </w:r>
    </w:p>
    <w:p>
      <w:pPr>
        <w:rPr>
          <w:rFonts w:hint="eastAsia"/>
          <w:lang w:val="en-US" w:eastAsia="zh-CN"/>
        </w:rPr>
      </w:pPr>
    </w:p>
    <w:p>
      <w:pPr>
        <w:pStyle w:val="6"/>
        <w:keepNext w:val="0"/>
        <w:keepLines w:val="0"/>
        <w:pageBreakBefore w:val="0"/>
        <w:kinsoku/>
        <w:wordWrap/>
        <w:overflowPunct/>
        <w:topLinePunct w:val="0"/>
        <w:autoSpaceDE/>
        <w:autoSpaceDN/>
        <w:bidi w:val="0"/>
        <w:adjustRightInd/>
        <w:snapToGrid/>
        <w:spacing w:before="0" w:after="0" w:line="579" w:lineRule="exact"/>
        <w:jc w:val="center"/>
        <w:textAlignment w:val="auto"/>
        <w:rPr>
          <w:rFonts w:ascii="方正小标宋简体" w:eastAsia="方正小标宋简体"/>
          <w:b w:val="0"/>
          <w:sz w:val="44"/>
        </w:rPr>
      </w:pPr>
      <w:r>
        <w:rPr>
          <w:rFonts w:hint="eastAsia" w:ascii="方正小标宋简体" w:eastAsia="方正小标宋简体"/>
          <w:b w:val="0"/>
          <w:sz w:val="44"/>
          <w:lang w:eastAsia="zh-CN"/>
        </w:rPr>
        <w:t>福田区商务局</w:t>
      </w:r>
      <w:r>
        <w:rPr>
          <w:rFonts w:hint="eastAsia" w:ascii="方正小标宋简体" w:eastAsia="方正小标宋简体"/>
          <w:b w:val="0"/>
          <w:sz w:val="44"/>
        </w:rPr>
        <w:t>直通安置</w:t>
      </w:r>
      <w:r>
        <w:rPr>
          <w:rFonts w:hint="eastAsia" w:ascii="方正小标宋简体" w:eastAsia="方正小标宋简体"/>
          <w:b w:val="0"/>
          <w:sz w:val="44"/>
          <w:lang w:eastAsia="zh-CN"/>
        </w:rPr>
        <w:t>计划</w:t>
      </w:r>
    </w:p>
    <w:p>
      <w:pPr>
        <w:keepNext w:val="0"/>
        <w:keepLines w:val="0"/>
        <w:pageBreakBefore w:val="0"/>
        <w:kinsoku/>
        <w:wordWrap/>
        <w:overflowPunct/>
        <w:topLinePunct w:val="0"/>
        <w:autoSpaceDE/>
        <w:autoSpaceDN/>
        <w:bidi w:val="0"/>
        <w:adjustRightInd/>
        <w:snapToGrid/>
        <w:spacing w:line="579" w:lineRule="exact"/>
        <w:jc w:val="center"/>
        <w:textAlignment w:val="auto"/>
        <w:rPr>
          <w:b/>
          <w:sz w:val="44"/>
          <w:szCs w:val="44"/>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一、工作原则</w:t>
      </w:r>
    </w:p>
    <w:p>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highlight w:val="none"/>
        </w:rPr>
      </w:pPr>
      <w:r>
        <w:rPr>
          <w:rFonts w:hint="eastAsia" w:eastAsia="仿宋_GB2312"/>
          <w:sz w:val="32"/>
          <w:szCs w:val="32"/>
          <w:highlight w:val="none"/>
          <w:lang w:eastAsia="zh-CN"/>
        </w:rPr>
        <w:t>根据中央、省</w:t>
      </w:r>
      <w:r>
        <w:rPr>
          <w:rFonts w:hint="eastAsia"/>
          <w:sz w:val="32"/>
          <w:szCs w:val="32"/>
          <w:highlight w:val="none"/>
          <w:lang w:val="en-US" w:eastAsia="zh-CN"/>
        </w:rPr>
        <w:t>市</w:t>
      </w:r>
      <w:r>
        <w:rPr>
          <w:rFonts w:hint="eastAsia" w:eastAsia="仿宋_GB2312"/>
          <w:sz w:val="32"/>
          <w:szCs w:val="32"/>
          <w:highlight w:val="none"/>
          <w:lang w:eastAsia="zh-CN"/>
        </w:rPr>
        <w:t>有关文件精神，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kern w:val="2"/>
          <w:sz w:val="32"/>
          <w:szCs w:val="32"/>
          <w:highlight w:val="none"/>
        </w:rPr>
      </w:pPr>
      <w:r>
        <w:rPr>
          <w:rFonts w:hint="eastAsia" w:ascii="黑体" w:hAnsi="黑体" w:eastAsia="黑体" w:cs="黑体"/>
          <w:b w:val="0"/>
          <w:bCs/>
          <w:color w:val="000000"/>
          <w:sz w:val="32"/>
          <w:szCs w:val="32"/>
          <w:highlight w:val="none"/>
          <w:lang w:eastAsia="zh-CN"/>
        </w:rPr>
        <w:t>二、</w:t>
      </w:r>
      <w:r>
        <w:rPr>
          <w:rFonts w:hint="eastAsia" w:ascii="黑体" w:hAnsi="黑体" w:eastAsia="黑体" w:cs="黑体"/>
          <w:bCs/>
          <w:color w:val="000000"/>
          <w:sz w:val="32"/>
          <w:szCs w:val="32"/>
          <w:highlight w:val="none"/>
          <w:lang w:eastAsia="zh-CN"/>
        </w:rPr>
        <w:t>安置岗位</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仿宋_GB2312" w:hAnsi="仿宋_GB2312" w:eastAsia="仿宋_GB2312" w:cs="仿宋_GB2312"/>
          <w:bCs/>
          <w:color w:val="auto"/>
          <w:sz w:val="32"/>
          <w:szCs w:val="32"/>
          <w:highlight w:val="none"/>
        </w:rPr>
      </w:pPr>
      <w:r>
        <w:rPr>
          <w:rFonts w:hint="eastAsia" w:ascii="楷体_GB2312" w:hAnsi="楷体_GB2312" w:eastAsia="楷体_GB2312" w:cs="楷体_GB2312"/>
          <w:b w:val="0"/>
          <w:bCs/>
          <w:color w:val="000000"/>
          <w:sz w:val="32"/>
          <w:szCs w:val="32"/>
          <w:highlight w:val="none"/>
          <w:lang w:eastAsia="zh-CN"/>
        </w:rPr>
        <w:t>（一）岗位名额：</w:t>
      </w:r>
      <w:r>
        <w:rPr>
          <w:rFonts w:hint="eastAsia" w:ascii="仿宋_GB2312" w:hAnsi="仿宋" w:eastAsia="仿宋_GB2312"/>
          <w:color w:val="auto"/>
          <w:sz w:val="32"/>
          <w:szCs w:val="32"/>
          <w:highlight w:val="none"/>
          <w:lang w:val="en-US" w:eastAsia="zh-CN"/>
        </w:rPr>
        <w:t>少校及以下（含营级正职及原专业技术10级）1名。</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ascii="仿宋_GB2312" w:hAnsi="仿宋_GB2312" w:eastAsia="仿宋_GB2312" w:cs="仿宋_GB2312"/>
          <w:bCs/>
          <w:color w:val="000000"/>
          <w:sz w:val="32"/>
          <w:szCs w:val="32"/>
          <w:highlight w:val="none"/>
        </w:rPr>
      </w:pPr>
      <w:r>
        <w:rPr>
          <w:rFonts w:hint="eastAsia" w:ascii="楷体_GB2312" w:hAnsi="楷体_GB2312" w:eastAsia="楷体_GB2312" w:cs="楷体_GB2312"/>
          <w:b w:val="0"/>
          <w:bCs/>
          <w:color w:val="000000"/>
          <w:sz w:val="32"/>
          <w:szCs w:val="32"/>
          <w:highlight w:val="none"/>
          <w:lang w:eastAsia="zh-CN"/>
        </w:rPr>
        <w:t>（</w:t>
      </w: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）安置岗位：</w:t>
      </w:r>
      <w:r>
        <w:rPr>
          <w:rFonts w:hint="eastAsia" w:ascii="仿宋_GB2312" w:hAnsi="仿宋_GB2312" w:eastAsia="仿宋_GB2312" w:cs="仿宋_GB2312"/>
          <w:b w:val="0"/>
          <w:bCs/>
          <w:color w:val="auto"/>
          <w:sz w:val="32"/>
          <w:szCs w:val="32"/>
          <w:highlight w:val="none"/>
          <w:lang w:eastAsia="zh-CN"/>
        </w:rPr>
        <w:t>深圳市福田区商务局</w:t>
      </w:r>
      <w:r>
        <w:rPr>
          <w:rFonts w:hint="eastAsia" w:ascii="仿宋_GB2312" w:hAnsi="仿宋_GB2312" w:eastAsia="仿宋_GB2312" w:cs="仿宋_GB2312"/>
          <w:bCs/>
          <w:color w:val="auto"/>
          <w:sz w:val="32"/>
          <w:szCs w:val="32"/>
          <w:highlight w:val="none"/>
          <w:lang w:val="en-US" w:eastAsia="zh-CN"/>
        </w:rPr>
        <w:t>综合管理类公务员</w:t>
      </w:r>
      <w:r>
        <w:rPr>
          <w:rFonts w:hint="eastAsia" w:ascii="仿宋_GB2312" w:hAnsi="仿宋_GB2312" w:cs="仿宋_GB2312"/>
          <w:bCs/>
          <w:color w:val="auto"/>
          <w:sz w:val="32"/>
          <w:szCs w:val="32"/>
          <w:highlight w:val="none"/>
          <w:lang w:val="en-US" w:eastAsia="zh-CN"/>
        </w:rPr>
        <w:t>岗位</w:t>
      </w:r>
      <w:r>
        <w:rPr>
          <w:rFonts w:hint="eastAsia" w:ascii="仿宋_GB2312" w:hAnsi="仿宋_GB2312" w:eastAsia="仿宋_GB2312" w:cs="仿宋_GB2312"/>
          <w:bCs/>
          <w:color w:val="auto"/>
          <w:sz w:val="32"/>
          <w:szCs w:val="32"/>
          <w:highlight w:val="none"/>
          <w:lang w:val="en-US" w:eastAsia="zh-CN"/>
        </w:rPr>
        <w:t>（从事消费新场景建设、商贸数字化转型等工作）</w:t>
      </w:r>
      <w:r>
        <w:rPr>
          <w:rFonts w:hint="eastAsia" w:ascii="仿宋_GB2312" w:hAnsi="仿宋_GB2312" w:eastAsia="仿宋_GB2312" w:cs="仿宋_GB2312"/>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（三）岗位要求</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cs="仿宋_GB2312"/>
          <w:b w:val="0"/>
          <w:bCs/>
          <w:color w:val="auto"/>
          <w:sz w:val="32"/>
          <w:szCs w:val="32"/>
          <w:highlight w:val="none"/>
          <w:lang w:eastAsia="zh-CN"/>
        </w:rPr>
      </w:pPr>
      <w:r>
        <w:rPr>
          <w:rFonts w:hint="eastAsia" w:ascii="仿宋_GB2312" w:hAnsi="仿宋_GB2312" w:cs="仿宋_GB2312"/>
          <w:b w:val="0"/>
          <w:bCs/>
          <w:color w:val="auto"/>
          <w:sz w:val="32"/>
          <w:szCs w:val="32"/>
          <w:highlight w:val="none"/>
          <w:lang w:val="en-US" w:eastAsia="zh-CN"/>
        </w:rPr>
        <w:t>1.</w:t>
      </w:r>
      <w:r>
        <w:rPr>
          <w:rFonts w:hint="eastAsia" w:ascii="仿宋_GB2312" w:hAnsi="仿宋_GB2312" w:eastAsia="仿宋_GB2312" w:cs="仿宋_GB2312"/>
          <w:b w:val="0"/>
          <w:bCs/>
          <w:color w:val="auto"/>
          <w:sz w:val="32"/>
          <w:szCs w:val="32"/>
          <w:highlight w:val="none"/>
          <w:lang w:eastAsia="zh-CN"/>
        </w:rPr>
        <w:t>具有全日制大学本科以上学历及相应学位</w:t>
      </w:r>
      <w:r>
        <w:rPr>
          <w:rFonts w:hint="eastAsia" w:ascii="仿宋_GB2312" w:hAnsi="仿宋_GB2312" w:cs="仿宋_GB2312"/>
          <w:b w:val="0"/>
          <w:bCs/>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cs="仿宋_GB2312"/>
          <w:b w:val="0"/>
          <w:bCs/>
          <w:color w:val="auto"/>
          <w:sz w:val="32"/>
          <w:szCs w:val="32"/>
          <w:highlight w:val="none"/>
          <w:lang w:val="en-US" w:eastAsia="zh-CN"/>
        </w:rPr>
        <w:t>2.</w:t>
      </w:r>
      <w:r>
        <w:rPr>
          <w:rFonts w:hint="eastAsia" w:ascii="仿宋_GB2312" w:hAnsi="仿宋_GB2312" w:eastAsia="仿宋_GB2312" w:cs="仿宋_GB2312"/>
          <w:b w:val="0"/>
          <w:bCs/>
          <w:color w:val="auto"/>
          <w:sz w:val="32"/>
          <w:szCs w:val="32"/>
          <w:highlight w:val="none"/>
          <w:lang w:eastAsia="zh-CN"/>
        </w:rPr>
        <w:t>电子信息类、计算机类专业。</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（四）不予安置情形</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1.涉嫌违纪违法正在接受有关机关审查尚未作出结论的</w:t>
      </w:r>
      <w:r>
        <w:rPr>
          <w:rFonts w:hint="eastAsia" w:ascii="仿宋_GB2312" w:hAnsi="仿宋"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2.在受处分期间或处分影响期限未满的</w:t>
      </w:r>
      <w:r>
        <w:rPr>
          <w:rFonts w:hint="eastAsia" w:ascii="仿宋_GB2312" w:hAnsi="仿宋"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3.身体条件不能</w:t>
      </w:r>
      <w:r>
        <w:rPr>
          <w:rFonts w:hint="eastAsia" w:ascii="仿宋_GB2312" w:hAnsi="宋体" w:eastAsia="仿宋_GB2312" w:cs="宋体"/>
          <w:bCs/>
          <w:kern w:val="0"/>
          <w:sz w:val="32"/>
          <w:szCs w:val="32"/>
        </w:rPr>
        <w:t>正常履行职责的</w:t>
      </w:r>
      <w:r>
        <w:rPr>
          <w:rFonts w:hint="eastAsia" w:ascii="仿宋_GB2312" w:hAnsi="仿宋"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lang w:val="en-US" w:eastAsia="zh-CN"/>
        </w:rPr>
        <w:t>4.</w:t>
      </w:r>
      <w:r>
        <w:rPr>
          <w:rFonts w:hint="eastAsia" w:ascii="仿宋_GB2312" w:hAnsi="仿宋" w:eastAsia="仿宋_GB2312" w:cs="宋体"/>
          <w:bCs/>
          <w:kern w:val="0"/>
          <w:sz w:val="32"/>
          <w:szCs w:val="32"/>
        </w:rPr>
        <w:t>法律、法规规定的其他不适宜接收的情形。</w:t>
      </w:r>
    </w:p>
    <w:p>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黑体" w:hAnsi="宋体" w:eastAsia="黑体" w:cs="宋体"/>
          <w:bCs/>
          <w:kern w:val="0"/>
          <w:sz w:val="32"/>
          <w:szCs w:val="32"/>
          <w:lang w:eastAsia="zh-CN"/>
        </w:rPr>
      </w:pPr>
      <w:r>
        <w:rPr>
          <w:rFonts w:hint="eastAsia" w:ascii="黑体" w:hAnsi="宋体" w:eastAsia="黑体" w:cs="宋体"/>
          <w:bCs/>
          <w:kern w:val="0"/>
          <w:sz w:val="32"/>
          <w:szCs w:val="32"/>
          <w:lang w:eastAsia="zh-CN"/>
        </w:rPr>
        <w:t>三</w:t>
      </w:r>
      <w:r>
        <w:rPr>
          <w:rFonts w:hint="eastAsia" w:ascii="黑体" w:hAnsi="宋体" w:eastAsia="黑体" w:cs="宋体"/>
          <w:bCs/>
          <w:kern w:val="0"/>
          <w:sz w:val="32"/>
          <w:szCs w:val="32"/>
        </w:rPr>
        <w:t>、</w:t>
      </w:r>
      <w:r>
        <w:rPr>
          <w:rFonts w:hint="eastAsia" w:ascii="黑体" w:hAnsi="宋体" w:eastAsia="黑体" w:cs="宋体"/>
          <w:bCs/>
          <w:kern w:val="0"/>
          <w:sz w:val="32"/>
          <w:szCs w:val="32"/>
          <w:lang w:eastAsia="zh-CN"/>
        </w:rPr>
        <w:t>安置程序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b/>
          <w:bCs w:val="0"/>
          <w:color w:val="00000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（一）资格审核。</w:t>
      </w:r>
      <w:r>
        <w:rPr>
          <w:rFonts w:hint="eastAsia" w:ascii="仿宋_GB2312" w:hAnsi="仿宋_GB2312" w:eastAsia="仿宋_GB2312" w:cs="仿宋_GB2312"/>
          <w:sz w:val="32"/>
          <w:szCs w:val="32"/>
          <w:highlight w:val="none"/>
          <w:lang w:val="en-US" w:eastAsia="zh-CN"/>
        </w:rPr>
        <w:t>根据</w:t>
      </w:r>
      <w:r>
        <w:rPr>
          <w:rFonts w:hint="eastAsia" w:ascii="仿宋_GB2312" w:hAnsi="仿宋_GB2312" w:eastAsia="仿宋_GB2312" w:cs="仿宋_GB2312"/>
          <w:color w:val="auto"/>
          <w:sz w:val="32"/>
          <w:szCs w:val="32"/>
          <w:highlight w:val="none"/>
          <w:shd w:val="clear" w:color="auto" w:fill="FFFFFF"/>
        </w:rPr>
        <w:t>市委</w:t>
      </w:r>
      <w:r>
        <w:rPr>
          <w:rFonts w:hint="eastAsia" w:ascii="仿宋_GB2312" w:hAnsi="仿宋_GB2312" w:eastAsia="仿宋_GB2312" w:cs="仿宋_GB2312"/>
          <w:color w:val="auto"/>
          <w:sz w:val="32"/>
          <w:szCs w:val="32"/>
          <w:highlight w:val="none"/>
          <w:shd w:val="clear" w:color="auto" w:fill="FFFFFF"/>
          <w:lang w:eastAsia="zh-CN"/>
        </w:rPr>
        <w:t>退役军人移交安置工作专项</w:t>
      </w:r>
      <w:r>
        <w:rPr>
          <w:rFonts w:hint="eastAsia" w:ascii="仿宋_GB2312" w:hAnsi="仿宋_GB2312" w:eastAsia="仿宋_GB2312" w:cs="仿宋_GB2312"/>
          <w:color w:val="auto"/>
          <w:sz w:val="32"/>
          <w:szCs w:val="32"/>
          <w:highlight w:val="none"/>
          <w:shd w:val="clear" w:color="auto" w:fill="FFFFFF"/>
        </w:rPr>
        <w:t>小组办公室</w:t>
      </w:r>
      <w:r>
        <w:rPr>
          <w:rFonts w:hint="eastAsia" w:ascii="仿宋_GB2312" w:hAnsi="仿宋_GB2312" w:eastAsia="仿宋_GB2312" w:cs="仿宋_GB2312"/>
          <w:sz w:val="32"/>
          <w:szCs w:val="32"/>
          <w:highlight w:val="none"/>
          <w:lang w:val="en-US" w:eastAsia="zh-CN"/>
        </w:rPr>
        <w:t>反馈的报名人员名单，</w:t>
      </w:r>
      <w:r>
        <w:rPr>
          <w:rFonts w:hint="eastAsia" w:ascii="仿宋_GB2312" w:hAnsi="宋体" w:eastAsia="仿宋_GB2312" w:cs="宋体"/>
          <w:bCs/>
          <w:kern w:val="0"/>
          <w:sz w:val="32"/>
          <w:szCs w:val="32"/>
          <w:highlight w:val="none"/>
        </w:rPr>
        <w:t>初步</w:t>
      </w:r>
      <w:r>
        <w:rPr>
          <w:rFonts w:hint="eastAsia" w:ascii="仿宋_GB2312" w:hAnsi="宋体" w:eastAsia="仿宋_GB2312" w:cs="宋体"/>
          <w:bCs/>
          <w:kern w:val="0"/>
          <w:sz w:val="32"/>
          <w:szCs w:val="32"/>
          <w:highlight w:val="none"/>
          <w:lang w:eastAsia="zh-CN"/>
        </w:rPr>
        <w:t>审核报名</w:t>
      </w:r>
      <w:r>
        <w:rPr>
          <w:rFonts w:hint="eastAsia" w:ascii="仿宋_GB2312" w:hAnsi="宋体" w:eastAsia="仿宋_GB2312" w:cs="宋体"/>
          <w:bCs/>
          <w:kern w:val="0"/>
          <w:sz w:val="32"/>
          <w:szCs w:val="32"/>
          <w:highlight w:val="none"/>
        </w:rPr>
        <w:t>人员是否符合报考</w:t>
      </w:r>
      <w:r>
        <w:rPr>
          <w:rFonts w:hint="eastAsia" w:ascii="仿宋_GB2312" w:hAnsi="宋体" w:cs="宋体"/>
          <w:bCs/>
          <w:kern w:val="0"/>
          <w:sz w:val="32"/>
          <w:szCs w:val="32"/>
          <w:highlight w:val="none"/>
          <w:lang w:eastAsia="zh-CN"/>
        </w:rPr>
        <w:t>岗位</w:t>
      </w:r>
      <w:r>
        <w:rPr>
          <w:rFonts w:hint="eastAsia" w:ascii="仿宋_GB2312" w:hAnsi="宋体" w:eastAsia="仿宋_GB2312" w:cs="宋体"/>
          <w:bCs/>
          <w:kern w:val="0"/>
          <w:sz w:val="32"/>
          <w:szCs w:val="32"/>
          <w:highlight w:val="none"/>
        </w:rPr>
        <w:t>的资格条件，</w:t>
      </w:r>
      <w:r>
        <w:rPr>
          <w:rFonts w:hint="eastAsia" w:ascii="仿宋_GB2312" w:hAnsi="宋体" w:eastAsia="仿宋_GB2312" w:cs="宋体"/>
          <w:bCs/>
          <w:kern w:val="0"/>
          <w:sz w:val="32"/>
          <w:szCs w:val="32"/>
          <w:highlight w:val="none"/>
          <w:u w:val="none"/>
          <w:lang w:eastAsia="zh-CN"/>
        </w:rPr>
        <w:t>审查报名</w:t>
      </w:r>
      <w:r>
        <w:rPr>
          <w:rFonts w:hint="eastAsia" w:ascii="仿宋_GB2312" w:hAnsi="宋体" w:eastAsia="仿宋_GB2312" w:cs="宋体"/>
          <w:bCs/>
          <w:kern w:val="0"/>
          <w:sz w:val="32"/>
          <w:szCs w:val="32"/>
          <w:highlight w:val="none"/>
          <w:u w:val="none"/>
        </w:rPr>
        <w:t>人员个人</w:t>
      </w:r>
      <w:r>
        <w:rPr>
          <w:rFonts w:hint="eastAsia" w:ascii="仿宋_GB2312" w:hAnsi="宋体" w:eastAsia="仿宋_GB2312" w:cs="宋体"/>
          <w:bCs/>
          <w:kern w:val="0"/>
          <w:sz w:val="32"/>
          <w:szCs w:val="32"/>
          <w:highlight w:val="none"/>
          <w:u w:val="none"/>
          <w:lang w:eastAsia="zh-CN"/>
        </w:rPr>
        <w:t>证明</w:t>
      </w:r>
      <w:r>
        <w:rPr>
          <w:rFonts w:hint="eastAsia" w:ascii="仿宋_GB2312" w:hAnsi="宋体" w:eastAsia="仿宋_GB2312" w:cs="宋体"/>
          <w:bCs/>
          <w:kern w:val="0"/>
          <w:sz w:val="32"/>
          <w:szCs w:val="32"/>
          <w:highlight w:val="none"/>
          <w:u w:val="none"/>
        </w:rPr>
        <w:t>材料和体检情况</w:t>
      </w:r>
      <w:r>
        <w:rPr>
          <w:rFonts w:hint="eastAsia" w:ascii="仿宋_GB2312" w:hAnsi="宋体" w:eastAsia="仿宋_GB2312" w:cs="宋体"/>
          <w:bCs/>
          <w:kern w:val="0"/>
          <w:sz w:val="32"/>
          <w:szCs w:val="32"/>
          <w:highlight w:val="none"/>
          <w:u w:val="none"/>
          <w:lang w:eastAsia="zh-CN"/>
        </w:rPr>
        <w:t>，</w:t>
      </w:r>
      <w:r>
        <w:rPr>
          <w:rFonts w:hint="eastAsia" w:ascii="仿宋_GB2312" w:hAnsi="宋体" w:eastAsia="仿宋_GB2312" w:cs="宋体"/>
          <w:bCs/>
          <w:kern w:val="0"/>
          <w:sz w:val="32"/>
          <w:szCs w:val="32"/>
          <w:highlight w:val="none"/>
        </w:rPr>
        <w:t>通知符合接收条件的</w:t>
      </w:r>
      <w:r>
        <w:rPr>
          <w:rFonts w:hint="eastAsia" w:ascii="仿宋_GB2312" w:hAnsi="宋体" w:eastAsia="仿宋_GB2312" w:cs="宋体"/>
          <w:bCs/>
          <w:kern w:val="0"/>
          <w:sz w:val="32"/>
          <w:szCs w:val="32"/>
          <w:highlight w:val="none"/>
          <w:lang w:eastAsia="zh-CN"/>
        </w:rPr>
        <w:t>报名</w:t>
      </w:r>
      <w:r>
        <w:rPr>
          <w:rFonts w:hint="eastAsia" w:ascii="仿宋_GB2312" w:hAnsi="宋体" w:eastAsia="仿宋_GB2312" w:cs="宋体"/>
          <w:bCs/>
          <w:kern w:val="0"/>
          <w:sz w:val="32"/>
          <w:szCs w:val="32"/>
          <w:highlight w:val="none"/>
        </w:rPr>
        <w:t>人员参加面试</w:t>
      </w:r>
      <w:r>
        <w:rPr>
          <w:rFonts w:hint="eastAsia" w:ascii="仿宋_GB2312" w:hAnsi="宋体" w:eastAsia="仿宋_GB2312" w:cs="宋体"/>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（二）综合考核。</w:t>
      </w:r>
      <w:r>
        <w:rPr>
          <w:rFonts w:hint="eastAsia" w:ascii="仿宋_GB2312" w:hAnsi="仿宋_GB2312" w:eastAsia="仿宋_GB2312" w:cs="仿宋_GB2312"/>
          <w:bCs/>
          <w:color w:val="000000"/>
          <w:sz w:val="32"/>
          <w:szCs w:val="32"/>
          <w:highlight w:val="none"/>
          <w:lang w:val="en-US" w:eastAsia="zh-CN"/>
        </w:rPr>
        <w:t>采取综合考核的办法，主要考核</w:t>
      </w:r>
      <w:r>
        <w:rPr>
          <w:rFonts w:hint="eastAsia" w:ascii="仿宋_GB2312" w:hAnsi="仿宋_GB2312" w:cs="仿宋_GB2312"/>
          <w:bCs/>
          <w:color w:val="000000"/>
          <w:sz w:val="32"/>
          <w:szCs w:val="32"/>
          <w:highlight w:val="none"/>
          <w:lang w:val="en-US" w:eastAsia="zh-CN"/>
        </w:rPr>
        <w:t>报名人员</w:t>
      </w:r>
      <w:r>
        <w:rPr>
          <w:rFonts w:hint="eastAsia" w:ascii="仿宋_GB2312" w:hAnsi="仿宋_GB2312" w:eastAsia="仿宋_GB2312" w:cs="仿宋_GB2312"/>
          <w:bCs/>
          <w:color w:val="000000"/>
          <w:sz w:val="32"/>
          <w:szCs w:val="32"/>
          <w:highlight w:val="none"/>
          <w:lang w:val="en-US" w:eastAsia="zh-CN"/>
        </w:rPr>
        <w:t>在专业技能、专业素质、综合能力等方面与</w:t>
      </w:r>
      <w:r>
        <w:rPr>
          <w:rFonts w:hint="eastAsia" w:ascii="仿宋_GB2312" w:hAnsi="仿宋_GB2312" w:cs="仿宋_GB2312"/>
          <w:bCs/>
          <w:color w:val="000000"/>
          <w:sz w:val="32"/>
          <w:szCs w:val="32"/>
          <w:highlight w:val="none"/>
          <w:lang w:val="en-US" w:eastAsia="zh-CN"/>
        </w:rPr>
        <w:t>岗位</w:t>
      </w:r>
      <w:r>
        <w:rPr>
          <w:rFonts w:hint="eastAsia" w:ascii="仿宋_GB2312" w:hAnsi="仿宋_GB2312" w:eastAsia="仿宋_GB2312" w:cs="仿宋_GB2312"/>
          <w:bCs/>
          <w:color w:val="000000"/>
          <w:sz w:val="32"/>
          <w:szCs w:val="32"/>
          <w:highlight w:val="none"/>
          <w:lang w:val="en-US" w:eastAsia="zh-CN"/>
        </w:rPr>
        <w:t>需求的匹配程度，考核采用面谈的形式，由个人陈述和现场提问相结合。面谈由福田区商务局组织若干评委进行。</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（三）确定接收。</w:t>
      </w:r>
      <w:r>
        <w:rPr>
          <w:rFonts w:hint="eastAsia" w:ascii="仿宋_GB2312" w:hAnsi="仿宋_GB2312" w:eastAsia="仿宋_GB2312" w:cs="仿宋_GB2312"/>
          <w:bCs/>
          <w:color w:val="000000"/>
          <w:sz w:val="32"/>
          <w:szCs w:val="32"/>
          <w:highlight w:val="none"/>
          <w:lang w:val="en-US" w:eastAsia="zh-CN"/>
        </w:rPr>
        <w:t>用人单位根据</w:t>
      </w:r>
      <w:r>
        <w:rPr>
          <w:rFonts w:hint="eastAsia" w:ascii="仿宋_GB2312" w:hAnsi="仿宋_GB2312" w:cs="仿宋_GB2312"/>
          <w:bCs/>
          <w:color w:val="000000"/>
          <w:sz w:val="32"/>
          <w:szCs w:val="32"/>
          <w:highlight w:val="none"/>
          <w:lang w:val="en-US" w:eastAsia="zh-CN"/>
        </w:rPr>
        <w:t>报名人员</w:t>
      </w:r>
      <w:r>
        <w:rPr>
          <w:rFonts w:hint="eastAsia" w:ascii="仿宋_GB2312" w:hAnsi="仿宋_GB2312" w:eastAsia="仿宋_GB2312" w:cs="仿宋_GB2312"/>
          <w:bCs/>
          <w:color w:val="000000"/>
          <w:sz w:val="32"/>
          <w:szCs w:val="32"/>
          <w:highlight w:val="none"/>
          <w:lang w:val="en-US" w:eastAsia="zh-CN"/>
        </w:rPr>
        <w:t>综合考核情况，提出确定接收人员名单，经福田区商务局审核批准，报市委退役军人移交安置工作专项小组办公室确认后，办理有关手续。</w:t>
      </w:r>
    </w:p>
    <w:p>
      <w:pPr>
        <w:keepNext w:val="0"/>
        <w:keepLines w:val="0"/>
        <w:pageBreakBefore w:val="0"/>
        <w:kinsoku/>
        <w:wordWrap/>
        <w:overflowPunct/>
        <w:topLinePunct w:val="0"/>
        <w:autoSpaceDE/>
        <w:autoSpaceDN/>
        <w:bidi w:val="0"/>
        <w:adjustRightInd/>
        <w:snapToGrid/>
        <w:spacing w:line="55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四、有关要求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宋体" w:eastAsia="仿宋_GB2312" w:cs="宋体"/>
          <w:bCs/>
          <w:color w:val="auto"/>
          <w:kern w:val="0"/>
          <w:sz w:val="32"/>
          <w:szCs w:val="32"/>
          <w:highlight w:val="none"/>
          <w:lang w:eastAsia="zh-CN"/>
        </w:rPr>
      </w:pPr>
      <w:r>
        <w:rPr>
          <w:rFonts w:hint="eastAsia" w:ascii="仿宋_GB2312" w:eastAsia="仿宋_GB2312"/>
          <w:sz w:val="32"/>
          <w:szCs w:val="32"/>
          <w:highlight w:val="none"/>
          <w:lang w:val="en-US" w:eastAsia="zh-CN"/>
        </w:rPr>
        <w:t>（一）请转业军官</w:t>
      </w:r>
      <w:r>
        <w:rPr>
          <w:rFonts w:hint="default" w:ascii="仿宋_GB2312" w:eastAsia="仿宋_GB2312"/>
          <w:sz w:val="32"/>
          <w:szCs w:val="32"/>
          <w:highlight w:val="none"/>
          <w:lang w:val="en-US" w:eastAsia="zh-CN"/>
        </w:rPr>
        <w:t>详细了解安置</w:t>
      </w:r>
      <w:r>
        <w:rPr>
          <w:rFonts w:hint="eastAsia" w:ascii="仿宋_GB2312" w:eastAsia="仿宋_GB2312"/>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eastAsia="仿宋_GB2312"/>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w:t>
      </w:r>
      <w:r>
        <w:rPr>
          <w:rFonts w:hint="eastAsia" w:ascii="仿宋_GB2312" w:hAnsi="仿宋_GB2312" w:eastAsia="仿宋_GB2312" w:cs="仿宋_GB2312"/>
          <w:color w:val="auto"/>
          <w:sz w:val="32"/>
          <w:szCs w:val="32"/>
          <w:highlight w:val="none"/>
          <w:lang w:eastAsia="zh-CN"/>
        </w:rPr>
        <w:t>馈个人有关情况，</w:t>
      </w:r>
      <w:r>
        <w:rPr>
          <w:rFonts w:hint="eastAsia" w:ascii="仿宋_GB2312" w:hAnsi="仿宋_GB2312" w:eastAsia="仿宋_GB2312" w:cs="仿宋_GB2312"/>
          <w:color w:val="auto"/>
          <w:sz w:val="32"/>
          <w:szCs w:val="32"/>
          <w:highlight w:val="none"/>
          <w:lang w:val="en-US" w:eastAsia="zh-CN"/>
        </w:rPr>
        <w:t>提供相关材料</w:t>
      </w:r>
      <w:r>
        <w:rPr>
          <w:rFonts w:hint="default"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参加面试人员对提供的个人信息真实性负责，在资格审核时，如发现信息不实，现场取消直通岗位资格。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rPr>
        <w:t>参加面试人员于面试开始前</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分钟，</w:t>
      </w:r>
      <w:r>
        <w:rPr>
          <w:rFonts w:hint="eastAsia" w:ascii="仿宋_GB2312" w:hAnsi="仿宋_GB2312" w:eastAsia="仿宋_GB2312" w:cs="仿宋_GB2312"/>
          <w:color w:val="auto"/>
          <w:sz w:val="32"/>
          <w:szCs w:val="32"/>
          <w:highlight w:val="none"/>
          <w:lang w:val="en-US" w:eastAsia="zh-CN"/>
        </w:rPr>
        <w:t>凭本人有效身份证</w:t>
      </w:r>
      <w:r>
        <w:rPr>
          <w:rFonts w:hint="eastAsia" w:ascii="仿宋_GB2312" w:hAnsi="仿宋_GB2312" w:eastAsia="仿宋_GB2312" w:cs="仿宋_GB2312"/>
          <w:color w:val="auto"/>
          <w:sz w:val="32"/>
          <w:szCs w:val="32"/>
          <w:highlight w:val="none"/>
        </w:rPr>
        <w:t>到达面试地点</w:t>
      </w:r>
      <w:r>
        <w:rPr>
          <w:rFonts w:hint="eastAsia" w:ascii="仿宋_GB2312" w:hAnsi="仿宋_GB2312" w:eastAsia="仿宋_GB2312" w:cs="仿宋_GB2312"/>
          <w:color w:val="auto"/>
          <w:sz w:val="32"/>
          <w:szCs w:val="32"/>
          <w:highlight w:val="none"/>
          <w:lang w:eastAsia="zh-CN"/>
        </w:rPr>
        <w:t>报到</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未能按时报到的，</w:t>
      </w:r>
      <w:r>
        <w:rPr>
          <w:rFonts w:hint="eastAsia" w:ascii="仿宋_GB2312" w:hAnsi="仿宋_GB2312" w:eastAsia="仿宋_GB2312" w:cs="仿宋_GB2312"/>
          <w:color w:val="auto"/>
          <w:sz w:val="32"/>
          <w:szCs w:val="32"/>
          <w:highlight w:val="none"/>
        </w:rPr>
        <w:t>视为主动弃考，取消直通岗位资格。</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rPr>
        <w:t>放弃面试人员请提前两天告知单位并提交手写签名的放弃面试资格声明。</w:t>
      </w:r>
    </w:p>
    <w:p>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仿宋_GB2312" w:hAnsi="宋体" w:eastAsia="仿宋_GB2312" w:cs="宋体"/>
          <w:bCs/>
          <w:color w:val="auto"/>
          <w:kern w:val="0"/>
          <w:sz w:val="32"/>
          <w:szCs w:val="32"/>
          <w:lang w:eastAsia="zh-CN"/>
        </w:rPr>
      </w:pPr>
      <w:r>
        <w:rPr>
          <w:rFonts w:hint="eastAsia" w:ascii="仿宋_GB2312" w:hAnsi="宋体" w:eastAsia="仿宋_GB2312" w:cs="宋体"/>
          <w:bCs/>
          <w:color w:val="auto"/>
          <w:kern w:val="0"/>
          <w:sz w:val="32"/>
          <w:szCs w:val="32"/>
          <w:lang w:eastAsia="zh-CN"/>
        </w:rPr>
        <w:t>本计划未尽事宜由</w:t>
      </w:r>
      <w:r>
        <w:rPr>
          <w:rFonts w:hint="eastAsia" w:ascii="仿宋_GB2312" w:hAnsi="宋体" w:eastAsia="仿宋_GB2312" w:cs="宋体"/>
          <w:bCs/>
          <w:color w:val="auto"/>
          <w:kern w:val="0"/>
          <w:sz w:val="32"/>
          <w:szCs w:val="32"/>
          <w:highlight w:val="none"/>
          <w:lang w:eastAsia="zh-CN"/>
        </w:rPr>
        <w:t>福田区商务局</w:t>
      </w:r>
      <w:r>
        <w:rPr>
          <w:rFonts w:hint="eastAsia" w:ascii="仿宋_GB2312" w:hAnsi="宋体" w:eastAsia="仿宋_GB2312" w:cs="宋体"/>
          <w:bCs/>
          <w:color w:val="auto"/>
          <w:kern w:val="0"/>
          <w:sz w:val="32"/>
          <w:szCs w:val="32"/>
          <w:lang w:eastAsia="zh-CN"/>
        </w:rPr>
        <w:t>负责解释。</w:t>
      </w:r>
      <w:bookmarkStart w:id="0" w:name="_GoBack"/>
      <w:bookmarkEnd w:id="0"/>
    </w:p>
    <w:p>
      <w:pPr>
        <w:keepNext w:val="0"/>
        <w:keepLines w:val="0"/>
        <w:pageBreakBefore w:val="0"/>
        <w:widowControl/>
        <w:kinsoku/>
        <w:wordWrap/>
        <w:overflowPunct/>
        <w:topLinePunct w:val="0"/>
        <w:autoSpaceDE/>
        <w:autoSpaceDN/>
        <w:bidi w:val="0"/>
        <w:adjustRightInd/>
        <w:snapToGrid/>
        <w:spacing w:line="550" w:lineRule="exact"/>
        <w:ind w:firstLine="640" w:firstLineChars="200"/>
        <w:textAlignment w:val="auto"/>
        <w:rPr>
          <w:rFonts w:hint="eastAsia" w:ascii="仿宋_GB2312" w:hAnsi="宋体" w:eastAsia="仿宋_GB2312" w:cs="宋体"/>
          <w:bCs/>
          <w:color w:val="auto"/>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550" w:lineRule="exact"/>
        <w:jc w:val="center"/>
        <w:textAlignment w:val="auto"/>
      </w:pPr>
      <w:r>
        <w:rPr>
          <w:rFonts w:hint="eastAsia" w:ascii="仿宋_GB2312" w:hAnsi="宋体" w:eastAsia="仿宋_GB2312" w:cs="宋体"/>
          <w:bCs/>
          <w:color w:val="auto"/>
          <w:kern w:val="0"/>
          <w:sz w:val="32"/>
          <w:szCs w:val="32"/>
          <w:lang w:eastAsia="zh-CN"/>
        </w:rPr>
        <w:t>（联系人：</w:t>
      </w:r>
      <w:r>
        <w:rPr>
          <w:rFonts w:hint="eastAsia" w:ascii="仿宋_GB2312" w:hAnsi="宋体" w:eastAsia="仿宋_GB2312" w:cs="宋体"/>
          <w:bCs/>
          <w:color w:val="auto"/>
          <w:kern w:val="0"/>
          <w:sz w:val="32"/>
          <w:szCs w:val="32"/>
          <w:lang w:val="en-US" w:eastAsia="zh-CN"/>
        </w:rPr>
        <w:t>郑欢琪</w:t>
      </w:r>
      <w:r>
        <w:rPr>
          <w:rFonts w:hint="eastAsia" w:ascii="仿宋_GB2312" w:hAnsi="宋体" w:eastAsia="仿宋_GB2312" w:cs="宋体"/>
          <w:bCs/>
          <w:color w:val="auto"/>
          <w:kern w:val="0"/>
          <w:sz w:val="32"/>
          <w:szCs w:val="32"/>
          <w:lang w:eastAsia="zh-CN"/>
        </w:rPr>
        <w:t>，联系电话：</w:t>
      </w:r>
      <w:r>
        <w:rPr>
          <w:rFonts w:hint="eastAsia" w:ascii="仿宋_GB2312" w:hAnsi="宋体" w:eastAsia="仿宋_GB2312" w:cs="宋体"/>
          <w:bCs/>
          <w:color w:val="auto"/>
          <w:kern w:val="0"/>
          <w:sz w:val="32"/>
          <w:szCs w:val="32"/>
          <w:lang w:val="en-US" w:eastAsia="zh-CN"/>
        </w:rPr>
        <w:t>0755-8291</w:t>
      </w:r>
      <w:r>
        <w:rPr>
          <w:rFonts w:hint="eastAsia" w:ascii="仿宋_GB2312" w:hAnsi="宋体" w:eastAsia="仿宋_GB2312" w:cs="宋体"/>
          <w:bCs/>
          <w:kern w:val="0"/>
          <w:sz w:val="32"/>
          <w:szCs w:val="32"/>
          <w:lang w:val="en-US" w:eastAsia="zh-CN"/>
        </w:rPr>
        <w:t>8333-2617）</w:t>
      </w:r>
    </w:p>
    <w:sectPr>
      <w:headerReference r:id="rId3" w:type="default"/>
      <w:footerReference r:id="rId4" w:type="default"/>
      <w:pgSz w:w="11906" w:h="16838"/>
      <w:pgMar w:top="2098" w:right="1474" w:bottom="1984" w:left="1588" w:header="851" w:footer="992" w:gutter="0"/>
      <w:pgNumType w:fmt="decimal"/>
      <w:cols w:space="425" w:num="1"/>
      <w:docGrid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Style w:val="10"/>
                              <w:rFonts w:hint="eastAsia" w:ascii="宋体" w:hAnsi="宋体" w:eastAsia="宋体" w:cs="宋体"/>
                              <w:sz w:val="28"/>
                              <w:szCs w:val="28"/>
                            </w:rPr>
                          </w:pPr>
                          <w:r>
                            <w:rPr>
                              <w:rStyle w:val="10"/>
                              <w:rFonts w:hint="eastAsia" w:ascii="宋体" w:hAnsi="宋体" w:cs="宋体"/>
                              <w:sz w:val="28"/>
                              <w:szCs w:val="28"/>
                            </w:rPr>
                            <w:t xml:space="preserve">— </w:t>
                          </w:r>
                          <w:r>
                            <w:rPr>
                              <w:rStyle w:val="10"/>
                              <w:rFonts w:hint="eastAsia" w:ascii="宋体" w:hAnsi="宋体" w:cs="宋体"/>
                              <w:sz w:val="28"/>
                              <w:szCs w:val="28"/>
                            </w:rPr>
                            <w:fldChar w:fldCharType="begin"/>
                          </w:r>
                          <w:r>
                            <w:rPr>
                              <w:rStyle w:val="10"/>
                              <w:rFonts w:hint="eastAsia" w:ascii="宋体" w:hAnsi="宋体" w:cs="宋体"/>
                              <w:sz w:val="28"/>
                              <w:szCs w:val="28"/>
                            </w:rPr>
                            <w:instrText xml:space="preserve"> PAGE  \* MERGEFORMAT </w:instrText>
                          </w:r>
                          <w:r>
                            <w:rPr>
                              <w:rStyle w:val="10"/>
                              <w:rFonts w:hint="eastAsia" w:ascii="宋体" w:hAnsi="宋体" w:cs="宋体"/>
                              <w:sz w:val="28"/>
                              <w:szCs w:val="28"/>
                            </w:rPr>
                            <w:fldChar w:fldCharType="separate"/>
                          </w:r>
                          <w:r>
                            <w:rPr>
                              <w:rStyle w:val="10"/>
                              <w:rFonts w:hint="eastAsia" w:ascii="宋体" w:hAnsi="宋体" w:cs="宋体"/>
                              <w:sz w:val="28"/>
                              <w:szCs w:val="28"/>
                            </w:rPr>
                            <w:t>- 1 -</w:t>
                          </w:r>
                          <w:r>
                            <w:rPr>
                              <w:rStyle w:val="10"/>
                              <w:rFonts w:hint="eastAsia" w:ascii="宋体" w:hAnsi="宋体" w:cs="宋体"/>
                              <w:sz w:val="28"/>
                              <w:szCs w:val="28"/>
                            </w:rPr>
                            <w:fldChar w:fldCharType="end"/>
                          </w:r>
                          <w:r>
                            <w:rPr>
                              <w:rStyle w:val="10"/>
                              <w:rFonts w:hint="eastAsia" w:ascii="宋体" w:hAnsi="宋体" w:cs="宋体"/>
                              <w:sz w:val="28"/>
                              <w:szCs w:val="28"/>
                            </w:rPr>
                            <w:t xml:space="preserve"> —</w:t>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3"/>
                      <w:rPr>
                        <w:rStyle w:val="10"/>
                        <w:rFonts w:hint="eastAsia" w:ascii="宋体" w:hAnsi="宋体" w:eastAsia="宋体" w:cs="宋体"/>
                        <w:sz w:val="28"/>
                        <w:szCs w:val="28"/>
                      </w:rPr>
                    </w:pPr>
                    <w:r>
                      <w:rPr>
                        <w:rStyle w:val="10"/>
                        <w:rFonts w:hint="eastAsia" w:ascii="宋体" w:hAnsi="宋体" w:cs="宋体"/>
                        <w:sz w:val="28"/>
                        <w:szCs w:val="28"/>
                      </w:rPr>
                      <w:t xml:space="preserve">— </w:t>
                    </w:r>
                    <w:r>
                      <w:rPr>
                        <w:rStyle w:val="10"/>
                        <w:rFonts w:hint="eastAsia" w:ascii="宋体" w:hAnsi="宋体" w:cs="宋体"/>
                        <w:sz w:val="28"/>
                        <w:szCs w:val="28"/>
                      </w:rPr>
                      <w:fldChar w:fldCharType="begin"/>
                    </w:r>
                    <w:r>
                      <w:rPr>
                        <w:rStyle w:val="10"/>
                        <w:rFonts w:hint="eastAsia" w:ascii="宋体" w:hAnsi="宋体" w:cs="宋体"/>
                        <w:sz w:val="28"/>
                        <w:szCs w:val="28"/>
                      </w:rPr>
                      <w:instrText xml:space="preserve"> PAGE  \* MERGEFORMAT </w:instrText>
                    </w:r>
                    <w:r>
                      <w:rPr>
                        <w:rStyle w:val="10"/>
                        <w:rFonts w:hint="eastAsia" w:ascii="宋体" w:hAnsi="宋体" w:cs="宋体"/>
                        <w:sz w:val="28"/>
                        <w:szCs w:val="28"/>
                      </w:rPr>
                      <w:fldChar w:fldCharType="separate"/>
                    </w:r>
                    <w:r>
                      <w:rPr>
                        <w:rStyle w:val="10"/>
                        <w:rFonts w:hint="eastAsia" w:ascii="宋体" w:hAnsi="宋体" w:cs="宋体"/>
                        <w:sz w:val="28"/>
                        <w:szCs w:val="28"/>
                      </w:rPr>
                      <w:t>- 1 -</w:t>
                    </w:r>
                    <w:r>
                      <w:rPr>
                        <w:rStyle w:val="10"/>
                        <w:rFonts w:hint="eastAsia" w:ascii="宋体" w:hAnsi="宋体" w:cs="宋体"/>
                        <w:sz w:val="28"/>
                        <w:szCs w:val="28"/>
                      </w:rPr>
                      <w:fldChar w:fldCharType="end"/>
                    </w:r>
                    <w:r>
                      <w:rPr>
                        <w:rStyle w:val="10"/>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8A7CCA"/>
    <w:rsid w:val="0FB0712D"/>
    <w:rsid w:val="1FF60499"/>
    <w:rsid w:val="2F8A7CCA"/>
    <w:rsid w:val="39D515A8"/>
    <w:rsid w:val="506B6E47"/>
    <w:rsid w:val="57FFE12C"/>
    <w:rsid w:val="733E32A2"/>
    <w:rsid w:val="73C05701"/>
    <w:rsid w:val="7A9572F0"/>
    <w:rsid w:val="7CF7436D"/>
    <w:rsid w:val="7DDF6E71"/>
    <w:rsid w:val="B7E77324"/>
    <w:rsid w:val="CDE9FC91"/>
    <w:rsid w:val="CEC3642D"/>
    <w:rsid w:val="E3BF44EF"/>
    <w:rsid w:val="E7DBAFCD"/>
    <w:rsid w:val="F256CCFE"/>
    <w:rsid w:val="FEF32B97"/>
    <w:rsid w:val="FFF43A53"/>
    <w:rsid w:val="FFFDC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0"/>
    <w:pPr>
      <w:spacing w:before="240" w:after="60"/>
      <w:jc w:val="center"/>
      <w:outlineLvl w:val="0"/>
    </w:pPr>
    <w:rPr>
      <w:rFonts w:asciiTheme="majorHAnsi" w:hAnsiTheme="majorHAnsi" w:cstheme="majorBidi"/>
      <w:b/>
      <w:bCs/>
      <w:sz w:val="32"/>
      <w:szCs w:val="32"/>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2026-08-13T22:53:00Z</dcterms:created>
  <dc:creator>吖鸾</dc:creator>
  <cp:lastModifiedBy>jundong</cp:lastModifiedBy>
  <dcterms:modified xsi:type="dcterms:W3CDTF">2026-08-18T17:59:11Z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633078F587134CE9976EB84E301CDCA1</vt:lpwstr>
  </property>
</Properties>
</file>