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00000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eastAsia="zh-CN"/>
        </w:rPr>
        <w:t>附件</w:t>
      </w:r>
      <w:r>
        <w:rPr>
          <w:rFonts w:hint="eastAsia" w:ascii="黑体" w:hAnsi="黑体" w:eastAsia="黑体" w:cs="黑体"/>
          <w:color w:val="000000"/>
          <w:sz w:val="32"/>
          <w:szCs w:val="32"/>
          <w:lang w:val="en-US" w:eastAsia="zh-CN"/>
        </w:rPr>
        <w:t>19-5</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南山区委统一战线工作部</w:t>
      </w:r>
      <w:r>
        <w:rPr>
          <w:rFonts w:hint="eastAsia" w:ascii="方正小标宋简体" w:hAnsi="方正小标宋简体" w:eastAsia="方正小标宋简体" w:cs="方正小标宋简体"/>
          <w:color w:val="000000"/>
          <w:sz w:val="44"/>
          <w:szCs w:val="44"/>
        </w:rPr>
        <w:t>直通安置</w:t>
      </w:r>
      <w:r>
        <w:rPr>
          <w:rFonts w:hint="eastAsia" w:ascii="方正小标宋简体" w:hAnsi="方正小标宋简体" w:eastAsia="方正小标宋简体" w:cs="方正小标宋简体"/>
          <w:color w:val="000000"/>
          <w:sz w:val="44"/>
          <w:szCs w:val="44"/>
          <w:lang w:eastAsia="zh-CN"/>
        </w:rPr>
        <w:t>计划</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sz w:val="32"/>
          <w:szCs w:val="32"/>
          <w:highlight w:val="none"/>
          <w:lang w:eastAsia="zh-CN"/>
        </w:rPr>
      </w:pPr>
      <w:r>
        <w:rPr>
          <w:rFonts w:hint="eastAsia" w:ascii="黑体" w:hAnsi="黑体" w:eastAsia="黑体" w:cs="黑体"/>
          <w:bCs/>
          <w:color w:val="000000"/>
          <w:sz w:val="32"/>
          <w:szCs w:val="32"/>
          <w:highlight w:val="none"/>
          <w:lang w:eastAsia="zh-CN"/>
        </w:rPr>
        <w:t>一、工作原则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sz w:val="32"/>
          <w:szCs w:val="32"/>
          <w:highlight w:val="none"/>
        </w:rPr>
      </w:pPr>
      <w:r>
        <w:rPr>
          <w:rFonts w:hint="eastAsia" w:eastAsia="仿宋_GB2312"/>
          <w:sz w:val="32"/>
          <w:szCs w:val="32"/>
          <w:highlight w:val="none"/>
          <w:lang w:eastAsia="zh-CN"/>
        </w:rPr>
        <w:t>根据中央、省市有关文件精神，</w:t>
      </w:r>
      <w:r>
        <w:rPr>
          <w:rFonts w:hint="default" w:eastAsia="仿宋_GB2312"/>
          <w:sz w:val="32"/>
          <w:szCs w:val="32"/>
          <w:highlight w:val="none"/>
          <w:lang w:val="en-US" w:eastAsia="zh-CN"/>
        </w:rPr>
        <w:t>按照</w:t>
      </w:r>
      <w:r>
        <w:rPr>
          <w:rFonts w:hint="eastAsia" w:eastAsia="仿宋_GB2312"/>
          <w:sz w:val="32"/>
          <w:szCs w:val="32"/>
          <w:highlight w:val="none"/>
          <w:lang w:eastAsia="zh-CN"/>
        </w:rPr>
        <w:t>公开、公平、公正</w:t>
      </w:r>
      <w:r>
        <w:rPr>
          <w:rFonts w:hint="default" w:eastAsia="仿宋_GB2312"/>
          <w:sz w:val="32"/>
          <w:szCs w:val="32"/>
          <w:highlight w:val="none"/>
          <w:lang w:val="en-US" w:eastAsia="zh-CN"/>
        </w:rPr>
        <w:t>原则，坚持人岗相适、人事相宜，实施精准化安置，切实提高转业军官安置的匹配度。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000000"/>
          <w:sz w:val="32"/>
          <w:szCs w:val="32"/>
          <w:lang w:val="en-US" w:eastAsia="zh-CN"/>
        </w:rPr>
      </w:pPr>
      <w:r>
        <w:rPr>
          <w:rFonts w:hint="eastAsia" w:ascii="黑体" w:hAnsi="黑体" w:eastAsia="黑体" w:cs="黑体"/>
          <w:bCs/>
          <w:color w:val="000000"/>
          <w:sz w:val="32"/>
          <w:szCs w:val="32"/>
          <w:lang w:eastAsia="zh-CN"/>
        </w:rPr>
        <w:t>二、安置岗位</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rPr>
        <w:t>（一）岗位名额</w:t>
      </w:r>
      <w:r>
        <w:rPr>
          <w:rFonts w:hint="eastAsia" w:ascii="楷体_GB2312" w:hAnsi="楷体_GB2312" w:eastAsia="楷体_GB2312" w:cs="楷体_GB2312"/>
          <w:b w:val="0"/>
          <w:bCs w:val="0"/>
          <w:sz w:val="32"/>
          <w:szCs w:val="32"/>
          <w:lang w:eastAsia="zh-CN"/>
        </w:rPr>
        <w:t>：</w:t>
      </w:r>
      <w:r>
        <w:rPr>
          <w:rFonts w:hint="eastAsia" w:ascii="仿宋_GB2312" w:hAnsi="仿宋_GB2312" w:eastAsia="仿宋_GB2312" w:cs="仿宋_GB2312"/>
          <w:sz w:val="32"/>
          <w:szCs w:val="32"/>
          <w:lang w:val="en-US" w:eastAsia="zh-CN"/>
        </w:rPr>
        <w:t>少校及以下（含营级正职及原专业技术10级）1名。</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highlight w:val="none"/>
        </w:rPr>
        <w:t>二）</w:t>
      </w:r>
      <w:r>
        <w:rPr>
          <w:rFonts w:hint="eastAsia" w:ascii="楷体_GB2312" w:hAnsi="楷体_GB2312" w:eastAsia="楷体_GB2312" w:cs="楷体_GB2312"/>
          <w:b w:val="0"/>
          <w:bCs w:val="0"/>
          <w:sz w:val="32"/>
          <w:szCs w:val="32"/>
          <w:highlight w:val="none"/>
          <w:lang w:eastAsia="zh-CN"/>
        </w:rPr>
        <w:t>安置</w:t>
      </w:r>
      <w:r>
        <w:rPr>
          <w:rFonts w:hint="eastAsia" w:ascii="楷体_GB2312" w:hAnsi="楷体_GB2312" w:eastAsia="楷体_GB2312" w:cs="楷体_GB2312"/>
          <w:b w:val="0"/>
          <w:bCs w:val="0"/>
          <w:sz w:val="32"/>
          <w:szCs w:val="32"/>
          <w:highlight w:val="none"/>
        </w:rPr>
        <w:t>岗位</w:t>
      </w:r>
      <w:r>
        <w:rPr>
          <w:rFonts w:hint="eastAsia" w:ascii="楷体_GB2312" w:hAnsi="楷体_GB2312" w:eastAsia="楷体_GB2312" w:cs="楷体_GB2312"/>
          <w:b w:val="0"/>
          <w:bCs w:val="0"/>
          <w:sz w:val="32"/>
          <w:szCs w:val="32"/>
          <w:highlight w:val="none"/>
          <w:lang w:val="en-US" w:eastAsia="zh-CN"/>
        </w:rPr>
        <w:t>：</w:t>
      </w:r>
      <w:r>
        <w:rPr>
          <w:rFonts w:hint="eastAsia" w:ascii="仿宋_GB2312" w:hAnsi="仿宋_GB2312" w:eastAsia="仿宋_GB2312" w:cs="仿宋_GB2312"/>
          <w:b w:val="0"/>
          <w:bCs w:val="0"/>
          <w:sz w:val="32"/>
          <w:szCs w:val="32"/>
          <w:lang w:val="en-US" w:eastAsia="zh-CN"/>
        </w:rPr>
        <w:t>中共深圳市南山区委统一战线工作部</w:t>
      </w:r>
      <w:r>
        <w:rPr>
          <w:rFonts w:hint="eastAsia" w:ascii="仿宋_GB2312" w:hAnsi="仿宋_GB2312" w:eastAsia="仿宋_GB2312" w:cs="仿宋_GB2312"/>
          <w:sz w:val="32"/>
          <w:szCs w:val="32"/>
          <w:lang w:val="en-US" w:eastAsia="zh-CN"/>
        </w:rPr>
        <w:t>综合管理类</w:t>
      </w:r>
      <w:r>
        <w:rPr>
          <w:rFonts w:hint="eastAsia" w:ascii="仿宋_GB2312" w:hAnsi="仿宋_GB2312" w:eastAsia="仿宋_GB2312" w:cs="仿宋_GB2312"/>
          <w:sz w:val="32"/>
          <w:szCs w:val="32"/>
          <w:highlight w:val="none"/>
          <w:lang w:val="en-US" w:eastAsia="zh-CN"/>
        </w:rPr>
        <w:t>公务员岗位。</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highlight w:val="none"/>
          <w:lang w:val="en-US" w:eastAsia="zh-CN"/>
        </w:rPr>
      </w:pPr>
      <w:r>
        <w:rPr>
          <w:rFonts w:hint="eastAsia" w:ascii="楷体_GB2312" w:hAnsi="楷体_GB2312" w:eastAsia="楷体_GB2312" w:cs="楷体_GB2312"/>
          <w:b w:val="0"/>
          <w:bCs w:val="0"/>
          <w:sz w:val="32"/>
          <w:szCs w:val="32"/>
          <w:highlight w:val="none"/>
          <w:lang w:val="en-US" w:eastAsia="zh-CN"/>
        </w:rPr>
        <w:t>（三）岗位要求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华文仿宋" w:eastAsia="仿宋_GB2312"/>
          <w:sz w:val="32"/>
          <w:szCs w:val="32"/>
          <w:lang w:val="en-US" w:eastAsia="zh-CN"/>
        </w:rPr>
        <w:t>1.</w:t>
      </w:r>
      <w:r>
        <w:rPr>
          <w:rFonts w:hint="eastAsia" w:ascii="仿宋_GB2312" w:hAnsi="仿宋_GB2312" w:eastAsia="仿宋_GB2312" w:cs="仿宋_GB2312"/>
          <w:b w:val="0"/>
          <w:bCs w:val="0"/>
          <w:sz w:val="32"/>
          <w:szCs w:val="32"/>
          <w:lang w:val="en-US" w:eastAsia="zh-CN"/>
        </w:rPr>
        <w:t>中共党员（含预备党员）；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2.具有国家承认的全日制大学本科以上学历及相应学位；</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bCs w:val="0"/>
          <w:kern w:val="2"/>
          <w:sz w:val="32"/>
          <w:szCs w:val="32"/>
          <w:highlight w:val="none"/>
          <w:lang w:val="en-US" w:eastAsia="zh-CN"/>
        </w:rPr>
        <w:t>法律相关专业毕业或具有法律相关工作经历或取得法律职业资格证书。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val="0"/>
          <w:kern w:val="0"/>
          <w:sz w:val="32"/>
          <w:szCs w:val="32"/>
          <w:highlight w:val="none"/>
          <w:lang w:eastAsia="zh-CN"/>
        </w:rPr>
      </w:pPr>
      <w:r>
        <w:rPr>
          <w:rFonts w:hint="eastAsia" w:ascii="楷体_GB2312" w:hAnsi="楷体_GB2312" w:eastAsia="楷体_GB2312" w:cs="楷体_GB2312"/>
          <w:b w:val="0"/>
          <w:bCs w:val="0"/>
          <w:kern w:val="0"/>
          <w:sz w:val="32"/>
          <w:szCs w:val="32"/>
          <w:highlight w:val="none"/>
          <w:lang w:eastAsia="zh-CN"/>
        </w:rPr>
        <w:t>（四）</w:t>
      </w:r>
      <w:r>
        <w:rPr>
          <w:rFonts w:hint="eastAsia" w:ascii="楷体_GB2312" w:hAnsi="楷体_GB2312" w:eastAsia="楷体_GB2312" w:cs="楷体_GB2312"/>
          <w:b w:val="0"/>
          <w:bCs w:val="0"/>
          <w:kern w:val="0"/>
          <w:sz w:val="32"/>
          <w:szCs w:val="32"/>
          <w:highlight w:val="none"/>
        </w:rPr>
        <w:t>不予安置情形</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s="宋体"/>
          <w:bCs/>
          <w:kern w:val="0"/>
          <w:sz w:val="32"/>
          <w:szCs w:val="32"/>
          <w:highlight w:val="none"/>
        </w:rPr>
      </w:pPr>
      <w:r>
        <w:rPr>
          <w:rFonts w:hint="eastAsia" w:ascii="仿宋_GB2312" w:hAnsi="仿宋" w:eastAsia="仿宋_GB2312" w:cs="宋体"/>
          <w:bCs/>
          <w:kern w:val="0"/>
          <w:sz w:val="32"/>
          <w:szCs w:val="32"/>
          <w:highlight w:val="none"/>
        </w:rPr>
        <w:t>1.涉嫌违纪违法正在接受有关机关审查尚未作出结论的；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s="宋体"/>
          <w:bCs/>
          <w:kern w:val="0"/>
          <w:sz w:val="32"/>
          <w:szCs w:val="32"/>
          <w:highlight w:val="none"/>
        </w:rPr>
      </w:pPr>
      <w:r>
        <w:rPr>
          <w:rFonts w:hint="eastAsia" w:ascii="仿宋_GB2312" w:hAnsi="仿宋" w:eastAsia="仿宋_GB2312" w:cs="宋体"/>
          <w:bCs/>
          <w:kern w:val="0"/>
          <w:sz w:val="32"/>
          <w:szCs w:val="32"/>
          <w:highlight w:val="none"/>
        </w:rPr>
        <w:t>2.在受处分期间或处分影响期限未满的；</w:t>
      </w:r>
    </w:p>
    <w:p>
      <w:pPr>
        <w:keepNext w:val="0"/>
        <w:keepLines w:val="0"/>
        <w:pageBreakBefore w:val="0"/>
        <w:widowControl/>
        <w:numPr>
          <w:ilvl w:val="-1"/>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宋体"/>
          <w:bCs/>
          <w:kern w:val="0"/>
          <w:sz w:val="32"/>
          <w:szCs w:val="32"/>
          <w:highlight w:val="none"/>
          <w:lang w:val="en-US" w:eastAsia="zh-CN"/>
        </w:rPr>
        <w:t>3</w:t>
      </w:r>
      <w:r>
        <w:rPr>
          <w:rFonts w:hint="eastAsia" w:ascii="仿宋_GB2312" w:hAnsi="仿宋" w:eastAsia="仿宋_GB2312" w:cs="宋体"/>
          <w:bCs/>
          <w:kern w:val="0"/>
          <w:sz w:val="32"/>
          <w:szCs w:val="32"/>
          <w:highlight w:val="none"/>
        </w:rPr>
        <w:t>.</w:t>
      </w:r>
      <w:r>
        <w:rPr>
          <w:rFonts w:hint="eastAsia" w:ascii="仿宋_GB2312" w:hAnsi="仿宋" w:eastAsia="仿宋_GB2312" w:cs="宋体"/>
          <w:bCs/>
          <w:kern w:val="0"/>
          <w:sz w:val="32"/>
          <w:szCs w:val="32"/>
          <w:highlight w:val="none"/>
          <w:lang w:eastAsia="zh-CN"/>
        </w:rPr>
        <w:t>法律法规</w:t>
      </w:r>
      <w:r>
        <w:rPr>
          <w:rFonts w:hint="eastAsia" w:ascii="仿宋_GB2312" w:hAnsi="仿宋" w:eastAsia="仿宋_GB2312" w:cs="宋体"/>
          <w:bCs/>
          <w:kern w:val="0"/>
          <w:sz w:val="32"/>
          <w:szCs w:val="32"/>
          <w:highlight w:val="none"/>
        </w:rPr>
        <w:t>规定的其他不适宜接收的情形。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sz w:val="32"/>
          <w:szCs w:val="32"/>
          <w:highlight w:val="none"/>
          <w:lang w:eastAsia="zh-CN"/>
        </w:rPr>
      </w:pPr>
      <w:r>
        <w:rPr>
          <w:rFonts w:hint="eastAsia" w:ascii="黑体" w:hAnsi="黑体" w:eastAsia="黑体" w:cs="黑体"/>
          <w:bCs/>
          <w:color w:val="000000"/>
          <w:sz w:val="32"/>
          <w:szCs w:val="32"/>
          <w:highlight w:val="none"/>
          <w:lang w:eastAsia="zh-CN"/>
        </w:rPr>
        <w:t>三、安置程序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（一）资格审核。</w:t>
      </w:r>
      <w:r>
        <w:rPr>
          <w:rFonts w:hint="eastAsia" w:ascii="仿宋_GB2312" w:hAnsi="仿宋_GB2312" w:eastAsia="仿宋_GB2312" w:cs="仿宋_GB2312"/>
          <w:sz w:val="32"/>
          <w:szCs w:val="32"/>
          <w:highlight w:val="none"/>
          <w:lang w:val="en-US" w:eastAsia="zh-CN"/>
        </w:rPr>
        <w:t>根据</w:t>
      </w:r>
      <w:r>
        <w:rPr>
          <w:rFonts w:hint="eastAsia" w:ascii="仿宋_GB2312" w:hAnsi="仿宋_GB2312" w:eastAsia="仿宋_GB2312" w:cs="仿宋_GB2312"/>
          <w:bCs/>
          <w:color w:val="000000"/>
          <w:sz w:val="32"/>
          <w:szCs w:val="32"/>
          <w:lang w:val="en-US" w:eastAsia="zh-CN"/>
        </w:rPr>
        <w:t>市委退役军人移交安置工作专项小组办公室</w:t>
      </w:r>
      <w:r>
        <w:rPr>
          <w:rFonts w:hint="eastAsia" w:ascii="仿宋_GB2312" w:hAnsi="仿宋_GB2312" w:eastAsia="仿宋_GB2312" w:cs="仿宋_GB2312"/>
          <w:sz w:val="32"/>
          <w:szCs w:val="32"/>
          <w:highlight w:val="none"/>
          <w:lang w:val="en-US" w:eastAsia="zh-CN"/>
        </w:rPr>
        <w:t>反馈的报名人员名单，通知报名人员提供符合岗位要求的证明材料，审核报名人员提供的个人证明材料是否符合报考岗位的资格条件，出具符合条件人员名单，通知符合接收条件的报名人员参加面试。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（二）综合考核。</w:t>
      </w:r>
      <w:r>
        <w:rPr>
          <w:rFonts w:hint="eastAsia" w:ascii="仿宋_GB2312" w:hAnsi="仿宋_GB2312" w:eastAsia="仿宋_GB2312" w:cs="仿宋_GB2312"/>
          <w:bCs/>
          <w:color w:val="000000"/>
          <w:sz w:val="32"/>
          <w:szCs w:val="32"/>
          <w:highlight w:val="none"/>
          <w:lang w:val="en-US" w:eastAsia="zh-CN"/>
        </w:rPr>
        <w:t>采取综合考核的办法，</w:t>
      </w:r>
      <w:r>
        <w:rPr>
          <w:rFonts w:hint="eastAsia" w:ascii="仿宋_GB2312" w:hAnsi="仿宋_GB2312" w:eastAsia="仿宋_GB2312" w:cs="仿宋_GB2312"/>
          <w:sz w:val="32"/>
          <w:szCs w:val="32"/>
          <w:highlight w:val="none"/>
          <w:lang w:val="en-US" w:eastAsia="zh-CN"/>
        </w:rPr>
        <w:t>主要考核报名人员在专业能力、综合能力等方面与岗位需求的匹配程度，考核采取面试的方式，</w:t>
      </w:r>
      <w:r>
        <w:rPr>
          <w:rFonts w:hint="eastAsia" w:ascii="仿宋_GB2312" w:hAnsi="仿宋_GB2312" w:eastAsia="仿宋_GB2312" w:cs="仿宋_GB2312"/>
          <w:color w:val="auto"/>
          <w:sz w:val="32"/>
          <w:szCs w:val="32"/>
          <w:highlight w:val="none"/>
          <w:lang w:val="en-US" w:eastAsia="zh-CN"/>
        </w:rPr>
        <w:t>由南山区委组织部组织若干名考官开展考核，面试时间、地点另行通知。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楷体_GB2312" w:hAnsi="楷体_GB2312" w:eastAsia="楷体_GB2312" w:cs="楷体_GB2312"/>
          <w:b w:val="0"/>
          <w:bCs/>
          <w:color w:val="auto"/>
          <w:sz w:val="32"/>
          <w:szCs w:val="32"/>
          <w:highlight w:val="none"/>
          <w:lang w:val="en-US" w:eastAsia="zh-CN"/>
        </w:rPr>
        <w:t>（三）确定接收。</w:t>
      </w:r>
      <w:r>
        <w:rPr>
          <w:rFonts w:hint="eastAsia" w:ascii="仿宋_GB2312" w:hAnsi="仿宋_GB2312" w:eastAsia="仿宋_GB2312" w:cs="仿宋_GB2312"/>
          <w:color w:val="auto"/>
          <w:sz w:val="32"/>
          <w:szCs w:val="32"/>
          <w:highlight w:val="none"/>
          <w:lang w:val="en-US" w:eastAsia="zh-CN"/>
        </w:rPr>
        <w:t>用人单位</w:t>
      </w:r>
      <w:r>
        <w:rPr>
          <w:rFonts w:hint="eastAsia" w:ascii="仿宋_GB2312" w:hAnsi="仿宋_GB2312" w:eastAsia="仿宋_GB2312" w:cs="仿宋_GB2312"/>
          <w:bCs/>
          <w:color w:val="auto"/>
          <w:sz w:val="32"/>
          <w:szCs w:val="32"/>
          <w:highlight w:val="none"/>
          <w:lang w:val="en-US" w:eastAsia="zh-CN"/>
        </w:rPr>
        <w:t>根据报名人员综合考核情况，提出确定接收人员名单，经</w:t>
      </w:r>
      <w:r>
        <w:rPr>
          <w:rFonts w:hint="eastAsia" w:ascii="仿宋_GB2312" w:hAnsi="仿宋_GB2312" w:eastAsia="仿宋_GB2312" w:cs="仿宋_GB2312"/>
          <w:color w:val="auto"/>
          <w:sz w:val="32"/>
          <w:szCs w:val="32"/>
          <w:highlight w:val="none"/>
          <w:lang w:val="en-US" w:eastAsia="zh-CN"/>
        </w:rPr>
        <w:t>南山区委组织部</w:t>
      </w:r>
      <w:r>
        <w:rPr>
          <w:rFonts w:hint="eastAsia" w:ascii="仿宋_GB2312" w:hAnsi="仿宋_GB2312" w:eastAsia="仿宋_GB2312" w:cs="仿宋_GB2312"/>
          <w:bCs/>
          <w:color w:val="auto"/>
          <w:sz w:val="32"/>
          <w:szCs w:val="32"/>
          <w:highlight w:val="none"/>
          <w:lang w:val="en-US" w:eastAsia="zh-CN"/>
        </w:rPr>
        <w:t>审</w:t>
      </w:r>
      <w:r>
        <w:rPr>
          <w:rFonts w:hint="eastAsia" w:ascii="仿宋_GB2312" w:hAnsi="仿宋_GB2312" w:eastAsia="仿宋_GB2312" w:cs="仿宋_GB2312"/>
          <w:bCs/>
          <w:color w:val="000000"/>
          <w:sz w:val="32"/>
          <w:szCs w:val="32"/>
          <w:highlight w:val="none"/>
          <w:lang w:val="en-US" w:eastAsia="zh-CN"/>
        </w:rPr>
        <w:t>核批准，报</w:t>
      </w:r>
      <w:r>
        <w:rPr>
          <w:rFonts w:hint="eastAsia" w:ascii="仿宋_GB2312" w:hAnsi="仿宋_GB2312" w:eastAsia="仿宋_GB2312" w:cs="仿宋_GB2312"/>
          <w:bCs/>
          <w:color w:val="000000"/>
          <w:sz w:val="32"/>
          <w:szCs w:val="32"/>
          <w:lang w:val="en-US" w:eastAsia="zh-CN"/>
        </w:rPr>
        <w:t>市委退役军人移交安置工作专项小组办公室</w:t>
      </w:r>
      <w:r>
        <w:rPr>
          <w:rFonts w:hint="eastAsia" w:ascii="仿宋_GB2312" w:hAnsi="仿宋_GB2312" w:eastAsia="仿宋_GB2312" w:cs="仿宋_GB2312"/>
          <w:bCs/>
          <w:color w:val="000000"/>
          <w:sz w:val="32"/>
          <w:szCs w:val="32"/>
          <w:highlight w:val="none"/>
          <w:lang w:val="en-US" w:eastAsia="zh-CN"/>
        </w:rPr>
        <w:t>确认后，办理有关手续。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sz w:val="32"/>
          <w:szCs w:val="32"/>
          <w:highlight w:val="none"/>
          <w:lang w:eastAsia="zh-CN"/>
        </w:rPr>
      </w:pPr>
      <w:r>
        <w:rPr>
          <w:rFonts w:hint="eastAsia" w:ascii="黑体" w:hAnsi="黑体" w:eastAsia="黑体" w:cs="黑体"/>
          <w:bCs/>
          <w:color w:val="000000"/>
          <w:sz w:val="32"/>
          <w:szCs w:val="32"/>
          <w:highlight w:val="none"/>
          <w:lang w:eastAsia="zh-CN"/>
        </w:rPr>
        <w:t>四、有关要求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bCs/>
          <w:kern w:val="0"/>
          <w:sz w:val="32"/>
          <w:szCs w:val="32"/>
          <w:highlight w:val="none"/>
          <w:lang w:eastAsia="zh-CN"/>
        </w:rPr>
      </w:pPr>
      <w:r>
        <w:rPr>
          <w:rFonts w:hint="eastAsia" w:ascii="仿宋_GB2312" w:hAnsi="Calibri" w:eastAsia="仿宋_GB2312" w:cs="Times New Roman"/>
          <w:sz w:val="32"/>
          <w:szCs w:val="32"/>
          <w:highlight w:val="none"/>
          <w:lang w:val="en-US" w:eastAsia="zh-CN"/>
        </w:rPr>
        <w:t>（一）请转业军官</w:t>
      </w:r>
      <w:r>
        <w:rPr>
          <w:rFonts w:hint="default" w:ascii="仿宋_GB2312" w:hAnsi="Calibri" w:eastAsia="仿宋_GB2312" w:cs="Times New Roman"/>
          <w:sz w:val="32"/>
          <w:szCs w:val="32"/>
          <w:highlight w:val="none"/>
          <w:lang w:val="en-US" w:eastAsia="zh-CN"/>
        </w:rPr>
        <w:t>详细了解安置</w:t>
      </w:r>
      <w:r>
        <w:rPr>
          <w:rFonts w:hint="eastAsia" w:ascii="仿宋_GB2312" w:hAnsi="Calibri" w:eastAsia="仿宋_GB2312" w:cs="Times New Roman"/>
          <w:sz w:val="32"/>
          <w:szCs w:val="32"/>
          <w:highlight w:val="none"/>
          <w:lang w:val="en-US" w:eastAsia="zh-CN"/>
        </w:rPr>
        <w:t>计划，</w:t>
      </w:r>
      <w:r>
        <w:rPr>
          <w:rFonts w:hint="eastAsia" w:ascii="仿宋_GB2312" w:hAnsi="仿宋_GB2312" w:eastAsia="仿宋_GB2312" w:cs="仿宋_GB2312"/>
          <w:sz w:val="32"/>
          <w:szCs w:val="32"/>
          <w:highlight w:val="none"/>
          <w:lang w:val="en-US" w:eastAsia="zh-CN"/>
        </w:rPr>
        <w:t>积极配合</w:t>
      </w:r>
      <w:r>
        <w:rPr>
          <w:rFonts w:hint="default" w:ascii="仿宋_GB2312" w:hAnsi="仿宋_GB2312" w:eastAsia="仿宋_GB2312" w:cs="仿宋_GB2312"/>
          <w:sz w:val="32"/>
          <w:szCs w:val="32"/>
          <w:highlight w:val="none"/>
          <w:lang w:val="en-US" w:eastAsia="zh-CN"/>
        </w:rPr>
        <w:t>做好</w:t>
      </w:r>
      <w:r>
        <w:rPr>
          <w:rFonts w:hint="eastAsia" w:ascii="仿宋_GB2312" w:hAnsi="Calibri" w:eastAsia="仿宋_GB2312" w:cs="Times New Roman"/>
          <w:sz w:val="32"/>
          <w:szCs w:val="32"/>
          <w:highlight w:val="none"/>
          <w:lang w:val="en-US" w:eastAsia="zh-CN"/>
        </w:rPr>
        <w:t>直通</w:t>
      </w:r>
      <w:r>
        <w:rPr>
          <w:rFonts w:hint="default" w:ascii="仿宋_GB2312" w:hAnsi="仿宋_GB2312" w:eastAsia="仿宋_GB2312" w:cs="仿宋_GB2312"/>
          <w:sz w:val="32"/>
          <w:szCs w:val="32"/>
          <w:highlight w:val="none"/>
          <w:lang w:val="en-US" w:eastAsia="zh-CN"/>
        </w:rPr>
        <w:t>安置工作</w:t>
      </w:r>
      <w:r>
        <w:rPr>
          <w:rFonts w:hint="eastAsia" w:ascii="仿宋_GB2312" w:hAnsi="仿宋_GB2312" w:eastAsia="仿宋_GB2312" w:cs="仿宋_GB2312"/>
          <w:sz w:val="32"/>
          <w:szCs w:val="32"/>
          <w:highlight w:val="none"/>
          <w:lang w:eastAsia="zh-CN"/>
        </w:rPr>
        <w:t>，如实反馈个人有关情况</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提供相关材料</w:t>
      </w:r>
      <w:r>
        <w:rPr>
          <w:rFonts w:hint="default" w:ascii="仿宋_GB2312" w:hAnsi="Calibri"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报名</w:t>
      </w:r>
      <w:r>
        <w:rPr>
          <w:rFonts w:hint="eastAsia" w:ascii="仿宋_GB2312" w:hAnsi="仿宋_GB2312" w:eastAsia="仿宋_GB2312" w:cs="仿宋_GB2312"/>
          <w:sz w:val="32"/>
          <w:szCs w:val="32"/>
          <w:highlight w:val="none"/>
        </w:rPr>
        <w:t>人员对提供的个人信息真实性负责，在资格审核时，如发现信息不实，现场取消直通岗位资格。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参加</w:t>
      </w:r>
      <w:r>
        <w:rPr>
          <w:rFonts w:hint="eastAsia" w:ascii="仿宋_GB2312" w:hAnsi="仿宋_GB2312" w:eastAsia="仿宋_GB2312" w:cs="仿宋_GB2312"/>
          <w:sz w:val="32"/>
          <w:szCs w:val="32"/>
          <w:highlight w:val="none"/>
          <w:lang w:eastAsia="zh-CN"/>
        </w:rPr>
        <w:t>综合考核</w:t>
      </w:r>
      <w:r>
        <w:rPr>
          <w:rFonts w:hint="eastAsia" w:ascii="仿宋_GB2312" w:hAnsi="仿宋_GB2312" w:eastAsia="仿宋_GB2312" w:cs="仿宋_GB2312"/>
          <w:sz w:val="32"/>
          <w:szCs w:val="32"/>
          <w:highlight w:val="none"/>
        </w:rPr>
        <w:t>人员于</w:t>
      </w:r>
      <w:r>
        <w:rPr>
          <w:rFonts w:hint="eastAsia" w:ascii="仿宋_GB2312" w:hAnsi="仿宋_GB2312" w:eastAsia="仿宋_GB2312" w:cs="仿宋_GB2312"/>
          <w:sz w:val="32"/>
          <w:szCs w:val="32"/>
          <w:highlight w:val="none"/>
          <w:lang w:eastAsia="zh-CN"/>
        </w:rPr>
        <w:t>考核</w:t>
      </w:r>
      <w:r>
        <w:rPr>
          <w:rFonts w:hint="eastAsia" w:ascii="仿宋_GB2312" w:hAnsi="仿宋_GB2312" w:eastAsia="仿宋_GB2312" w:cs="仿宋_GB2312"/>
          <w:sz w:val="32"/>
          <w:szCs w:val="32"/>
          <w:highlight w:val="none"/>
        </w:rPr>
        <w:t>开始前</w:t>
      </w:r>
      <w:r>
        <w:rPr>
          <w:rFonts w:hint="eastAsia" w:ascii="仿宋_GB2312" w:hAnsi="仿宋_GB2312" w:eastAsia="仿宋_GB2312" w:cs="仿宋_GB2312"/>
          <w:sz w:val="32"/>
          <w:szCs w:val="32"/>
          <w:highlight w:val="none"/>
          <w:lang w:val="en-US" w:eastAsia="zh-CN"/>
        </w:rPr>
        <w:t>30</w:t>
      </w:r>
      <w:r>
        <w:rPr>
          <w:rFonts w:hint="eastAsia" w:ascii="仿宋_GB2312" w:hAnsi="仿宋_GB2312" w:eastAsia="仿宋_GB2312" w:cs="仿宋_GB2312"/>
          <w:sz w:val="32"/>
          <w:szCs w:val="32"/>
          <w:highlight w:val="none"/>
          <w:lang w:eastAsia="zh-CN"/>
        </w:rPr>
        <w:t>分钟，</w:t>
      </w:r>
      <w:r>
        <w:rPr>
          <w:rFonts w:hint="eastAsia" w:ascii="仿宋_GB2312" w:hAnsi="仿宋_GB2312" w:eastAsia="仿宋_GB2312" w:cs="仿宋_GB2312"/>
          <w:sz w:val="32"/>
          <w:szCs w:val="32"/>
          <w:highlight w:val="none"/>
          <w:lang w:val="en-US" w:eastAsia="zh-CN"/>
        </w:rPr>
        <w:t>凭本人有效身份证</w:t>
      </w:r>
      <w:r>
        <w:rPr>
          <w:rFonts w:hint="eastAsia" w:ascii="仿宋_GB2312" w:hAnsi="仿宋_GB2312" w:eastAsia="仿宋_GB2312" w:cs="仿宋_GB2312"/>
          <w:sz w:val="32"/>
          <w:szCs w:val="32"/>
          <w:highlight w:val="none"/>
        </w:rPr>
        <w:t>到达</w:t>
      </w:r>
      <w:r>
        <w:rPr>
          <w:rFonts w:hint="eastAsia" w:ascii="仿宋_GB2312" w:hAnsi="仿宋_GB2312" w:eastAsia="仿宋_GB2312" w:cs="仿宋_GB2312"/>
          <w:sz w:val="32"/>
          <w:szCs w:val="32"/>
          <w:highlight w:val="none"/>
          <w:lang w:eastAsia="zh-CN"/>
        </w:rPr>
        <w:t>指定</w:t>
      </w:r>
      <w:r>
        <w:rPr>
          <w:rFonts w:hint="eastAsia" w:ascii="仿宋_GB2312" w:hAnsi="仿宋_GB2312" w:eastAsia="仿宋_GB2312" w:cs="仿宋_GB2312"/>
          <w:sz w:val="32"/>
          <w:szCs w:val="32"/>
          <w:highlight w:val="none"/>
        </w:rPr>
        <w:t>地点</w:t>
      </w:r>
      <w:r>
        <w:rPr>
          <w:rFonts w:hint="eastAsia" w:ascii="仿宋_GB2312" w:hAnsi="仿宋_GB2312" w:eastAsia="仿宋_GB2312" w:cs="仿宋_GB2312"/>
          <w:sz w:val="32"/>
          <w:szCs w:val="32"/>
          <w:highlight w:val="none"/>
          <w:lang w:eastAsia="zh-CN"/>
        </w:rPr>
        <w:t>报到</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未能按时报到的，</w:t>
      </w:r>
      <w:r>
        <w:rPr>
          <w:rFonts w:hint="eastAsia" w:ascii="仿宋_GB2312" w:hAnsi="仿宋_GB2312" w:eastAsia="仿宋_GB2312" w:cs="仿宋_GB2312"/>
          <w:sz w:val="32"/>
          <w:szCs w:val="32"/>
          <w:highlight w:val="none"/>
        </w:rPr>
        <w:t>视为主动弃考，取消直通岗位资格。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放弃面试人员请提前两天告知并提交手写签名的放弃面试资格声明。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color w:val="000000"/>
          <w:sz w:val="32"/>
          <w:szCs w:val="32"/>
          <w:lang w:eastAsia="zh-CN"/>
        </w:rPr>
      </w:pPr>
      <w:r>
        <w:rPr>
          <w:rFonts w:hint="eastAsia" w:ascii="仿宋_GB2312" w:hAnsi="仿宋_GB2312" w:eastAsia="仿宋_GB2312" w:cs="仿宋_GB2312"/>
          <w:bCs/>
          <w:color w:val="000000"/>
          <w:sz w:val="32"/>
          <w:szCs w:val="32"/>
          <w:lang w:val="en-US" w:eastAsia="zh-CN"/>
        </w:rPr>
        <w:t>本工作计划未尽事宜由</w:t>
      </w:r>
      <w:r>
        <w:rPr>
          <w:rFonts w:hint="eastAsia" w:ascii="仿宋_GB2312" w:hAnsi="仿宋_GB2312" w:eastAsia="仿宋_GB2312" w:cs="仿宋_GB2312"/>
          <w:color w:val="auto"/>
          <w:sz w:val="32"/>
          <w:szCs w:val="32"/>
          <w:highlight w:val="none"/>
          <w:lang w:val="en-US" w:eastAsia="zh-CN"/>
        </w:rPr>
        <w:t>南山区委组织部</w:t>
      </w:r>
      <w:r>
        <w:rPr>
          <w:rFonts w:hint="eastAsia" w:ascii="仿宋_GB2312" w:hAnsi="仿宋_GB2312" w:eastAsia="仿宋_GB2312" w:cs="仿宋_GB2312"/>
          <w:bCs/>
          <w:color w:val="auto"/>
          <w:sz w:val="32"/>
          <w:szCs w:val="32"/>
          <w:lang w:val="en-US" w:eastAsia="zh-CN"/>
        </w:rPr>
        <w:t>负责</w:t>
      </w:r>
      <w:r>
        <w:rPr>
          <w:rFonts w:hint="eastAsia" w:ascii="仿宋_GB2312" w:hAnsi="仿宋_GB2312" w:eastAsia="仿宋_GB2312" w:cs="仿宋_GB2312"/>
          <w:bCs/>
          <w:color w:val="000000"/>
          <w:sz w:val="32"/>
          <w:szCs w:val="32"/>
          <w:lang w:val="en-US" w:eastAsia="zh-CN"/>
        </w:rPr>
        <w:t>解释。</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s="Times New Roman"/>
          <w:b w:val="0"/>
          <w:bCs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b w:val="0"/>
          <w:bCs w:val="0"/>
          <w:color w:val="auto"/>
          <w:lang w:val="en-US" w:eastAsia="zh-CN"/>
        </w:rPr>
      </w:pPr>
      <w:r>
        <w:rPr>
          <w:rFonts w:hint="eastAsia" w:ascii="仿宋_GB2312" w:hAnsi="仿宋" w:eastAsia="仿宋_GB2312" w:cs="Times New Roman"/>
          <w:b w:val="0"/>
          <w:bCs w:val="0"/>
          <w:color w:val="auto"/>
          <w:sz w:val="32"/>
          <w:szCs w:val="32"/>
          <w:lang w:eastAsia="zh-CN"/>
        </w:rPr>
        <w:t>（联系人：邓翔升，联系方式：</w:t>
      </w:r>
      <w:r>
        <w:rPr>
          <w:rFonts w:hint="eastAsia" w:ascii="仿宋_GB2312" w:hAnsi="仿宋" w:eastAsia="仿宋_GB2312" w:cs="Times New Roman"/>
          <w:b w:val="0"/>
          <w:bCs w:val="0"/>
          <w:color w:val="auto"/>
          <w:sz w:val="32"/>
          <w:szCs w:val="32"/>
          <w:lang w:val="en-US" w:eastAsia="zh-CN"/>
        </w:rPr>
        <w:t>13826521862</w:t>
      </w:r>
      <w:r>
        <w:rPr>
          <w:rFonts w:hint="eastAsia" w:ascii="仿宋_GB2312" w:hAnsi="仿宋" w:eastAsia="仿宋_GB2312" w:cs="Times New Roman"/>
          <w:b w:val="0"/>
          <w:bCs w:val="0"/>
          <w:color w:val="auto"/>
          <w:sz w:val="32"/>
          <w:szCs w:val="32"/>
          <w:lang w:eastAsia="zh-CN"/>
        </w:rPr>
        <w:t>）</w:t>
      </w:r>
    </w:p>
    <w:p>
      <w:pPr>
        <w:spacing w:line="560" w:lineRule="exact"/>
        <w:jc w:val="center"/>
        <w:rPr>
          <w:rFonts w:hint="eastAsia" w:ascii="方正小标宋简体" w:hAnsi="方正小标宋简体" w:eastAsia="方正小标宋简体" w:cs="方正小标宋简体"/>
          <w:color w:val="000000"/>
          <w:sz w:val="44"/>
          <w:szCs w:val="44"/>
          <w:lang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方正魏碑_GBK">
    <w:panose1 w:val="02000000000000000000"/>
    <w:charset w:val="86"/>
    <w:family w:val="auto"/>
    <w:pitch w:val="default"/>
    <w:sig w:usb0="00000001" w:usb1="0800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汉仪仿宋简">
    <w:panose1 w:val="02010600000101010101"/>
    <w:charset w:val="86"/>
    <w:family w:val="auto"/>
    <w:pitch w:val="default"/>
    <w:sig w:usb0="00000001" w:usb1="080E0800" w:usb2="00000002" w:usb3="00000000" w:csb0="00040000" w:csb1="00000000"/>
  </w:font>
  <w:font w:name="CESI仿宋-GB18030">
    <w:panose1 w:val="02000500000000000000"/>
    <w:charset w:val="86"/>
    <w:family w:val="auto"/>
    <w:pitch w:val="default"/>
    <w:sig w:usb0="A00002BF" w:usb1="38C77CFA" w:usb2="00000016" w:usb3="00000000" w:csb0="0004000F" w:csb1="00000000"/>
  </w:font>
  <w:font w:name="汉仪中等线简">
    <w:panose1 w:val="02010600000101010101"/>
    <w:charset w:val="86"/>
    <w:family w:val="auto"/>
    <w:pitch w:val="default"/>
    <w:sig w:usb0="00000001" w:usb1="080E0800" w:usb2="00000002" w:usb3="00000000" w:csb0="00040000" w:csb1="00000000"/>
  </w:font>
  <w:font w:name="Calibri Light">
    <w:altName w:val="DejaVu Sans"/>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ans Narrow">
    <w:panose1 w:val="020B0606020202030204"/>
    <w:charset w:val="00"/>
    <w:family w:val="auto"/>
    <w:pitch w:val="default"/>
    <w:sig w:usb0="A00002AF" w:usb1="500078FB" w:usb2="00000000" w:usb3="00000000" w:csb0="6000009F" w:csb1="DFD70000"/>
  </w:font>
  <w:font w:name="Nimbus Roman">
    <w:panose1 w:val="00000500000000000000"/>
    <w:charset w:val="00"/>
    <w:family w:val="auto"/>
    <w:pitch w:val="default"/>
    <w:sig w:usb0="00000287" w:usb1="00000800" w:usb2="00000000" w:usb3="00000000" w:csb0="6000009F" w:csb1="00000000"/>
  </w:font>
  <w:font w:name="Noto Sans CJK JP DemiLight">
    <w:panose1 w:val="020B0400000000000000"/>
    <w:charset w:val="86"/>
    <w:family w:val="auto"/>
    <w:pitch w:val="default"/>
    <w:sig w:usb0="3000008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-94615</wp:posOffset>
              </wp:positionV>
              <wp:extent cx="739140" cy="65024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739140" cy="65024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eastAsia="zh-CN"/>
                            </w:rPr>
                            <w:t>—</w:t>
                          </w:r>
                        </w:p>
                      </w:txbxContent>
                    </wps:txbx>
                    <wps:bodyPr rot="0" spcFirstLastPara="0" vertOverflow="overflow" horzOverflow="overflow" vert="horz" wrap="square" lIns="0" tIns="0" rIns="0" bIns="0" numCol="1" spcCol="0" rtlCol="0" fromWordArt="false" anchor="t" anchorCtr="false" forceAA="false" upright="false" compatLnSpc="true">
                      <a:noAutofit/>
                    </wps:bodyPr>
                  </wps:wsp>
                </a:graphicData>
              </a:graphic>
            </wp:anchor>
          </w:drawing>
        </mc:Choice>
        <mc:Fallback>
          <w:pict>
            <v:shape id="_x0000_s1026" o:spid="_x0000_s1026" o:spt="202" type="#_x0000_t202" style="position:absolute;left:0pt;margin-top:-7.45pt;height:51.2pt;width:58.2pt;mso-position-horizontal:outside;mso-position-horizontal-relative:margin;z-index:251658240;mso-width-relative:page;mso-height-relative:page;" filled="f" stroked="f" coordsize="21600,21600" o:gfxdata="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">
              <v:fill on="f" focussize="0,0"/>
              <v:stroke on="f" weight="0.5pt"/>
              <v:imagedata o:title=""/>
              <o:lock v:ext="edit" aspectratio="f"/>
              <v:textbox inset="0mm,0mm,0mm,0mm">
                <w:txbxContent>
                  <w:p>
                    <w:pPr>
                      <w:pStyle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1FF8B5DE"/>
    <w:rsid w:val="26FE604E"/>
    <w:rsid w:val="37F99D71"/>
    <w:rsid w:val="3CF5F294"/>
    <w:rsid w:val="3F7DE868"/>
    <w:rsid w:val="3FEF65E6"/>
    <w:rsid w:val="4A1947CF"/>
    <w:rsid w:val="52B7EB8F"/>
    <w:rsid w:val="574EE505"/>
    <w:rsid w:val="57CB5E23"/>
    <w:rsid w:val="5DCB7CC6"/>
    <w:rsid w:val="5F5EB253"/>
    <w:rsid w:val="5F73536E"/>
    <w:rsid w:val="5FAF4026"/>
    <w:rsid w:val="631F9606"/>
    <w:rsid w:val="6AFB6766"/>
    <w:rsid w:val="6CBD3132"/>
    <w:rsid w:val="72C75310"/>
    <w:rsid w:val="75CF04C5"/>
    <w:rsid w:val="75FF6FDD"/>
    <w:rsid w:val="77DBA60C"/>
    <w:rsid w:val="77FA9C17"/>
    <w:rsid w:val="787EBC46"/>
    <w:rsid w:val="78FBA3D2"/>
    <w:rsid w:val="79A500B2"/>
    <w:rsid w:val="79F90A63"/>
    <w:rsid w:val="7B7F2B50"/>
    <w:rsid w:val="7BF18055"/>
    <w:rsid w:val="7D27E225"/>
    <w:rsid w:val="7D75F13D"/>
    <w:rsid w:val="7DEFA5FA"/>
    <w:rsid w:val="7DFFD545"/>
    <w:rsid w:val="7F2F6D89"/>
    <w:rsid w:val="7F5F4AE7"/>
    <w:rsid w:val="7F5F7976"/>
    <w:rsid w:val="7F77AFB1"/>
    <w:rsid w:val="7FE33C39"/>
    <w:rsid w:val="7FFF0909"/>
    <w:rsid w:val="7FFF26A3"/>
    <w:rsid w:val="7FFFFE66"/>
    <w:rsid w:val="9BEEDE6A"/>
    <w:rsid w:val="A2EF124C"/>
    <w:rsid w:val="A7FB8753"/>
    <w:rsid w:val="AD7D93F5"/>
    <w:rsid w:val="AEC7F810"/>
    <w:rsid w:val="B5ABC3D0"/>
    <w:rsid w:val="B7DC76A0"/>
    <w:rsid w:val="B9BD5933"/>
    <w:rsid w:val="BBEF9373"/>
    <w:rsid w:val="BD5F658A"/>
    <w:rsid w:val="BDDF2C7F"/>
    <w:rsid w:val="BE77739E"/>
    <w:rsid w:val="BF1E59CC"/>
    <w:rsid w:val="BF890E7B"/>
    <w:rsid w:val="C7FEE03E"/>
    <w:rsid w:val="D6FF4809"/>
    <w:rsid w:val="D9B7AD48"/>
    <w:rsid w:val="DB2B6C5C"/>
    <w:rsid w:val="DB6EC025"/>
    <w:rsid w:val="DDEC0F98"/>
    <w:rsid w:val="DEBFDE24"/>
    <w:rsid w:val="DFFDCC53"/>
    <w:rsid w:val="EEFE8C4B"/>
    <w:rsid w:val="EFBFF859"/>
    <w:rsid w:val="F3AE9127"/>
    <w:rsid w:val="F6DFCE85"/>
    <w:rsid w:val="F7ED0428"/>
    <w:rsid w:val="FA7786EE"/>
    <w:rsid w:val="FB7FE7E9"/>
    <w:rsid w:val="FBF7E9AB"/>
    <w:rsid w:val="FDEBFD5A"/>
    <w:rsid w:val="FDF966CB"/>
    <w:rsid w:val="FDFFBD25"/>
    <w:rsid w:val="FEBC0516"/>
    <w:rsid w:val="FFB77FAB"/>
    <w:rsid w:val="FFBF5978"/>
    <w:rsid w:val="FFEED6A3"/>
    <w:rsid w:val="FFF5A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Emphasis"/>
    <w:basedOn w:val="5"/>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2018-07-19T23:11:00Z</dcterms:created>
  <dc:creator>d</dc:creator>
  <cp:lastModifiedBy>jundong</cp:lastModifiedBy>
  <cp:lastPrinted>2026-08-19T12:15:00Z</cp:lastPrinted>
  <dcterms:modified xsi:type="dcterms:W3CDTF">2026-08-19T11:40:00Z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B57999D179EF793866D4836A75748508_43</vt:lpwstr>
  </property>
</Properties>
</file>